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A8" w:rsidRPr="008F0C38" w:rsidRDefault="009E5FA8" w:rsidP="000463AC">
      <w:pPr>
        <w:pStyle w:val="3PracticeAlertdescription"/>
      </w:pPr>
      <w:r w:rsidRPr="008F0C38">
        <w:rPr>
          <w:noProof/>
        </w:rPr>
        <w:drawing>
          <wp:inline distT="0" distB="0" distL="0" distR="0" wp14:anchorId="066B4743" wp14:editId="5C9993AE">
            <wp:extent cx="635000" cy="76200"/>
            <wp:effectExtent l="0" t="0" r="0" b="0"/>
            <wp:docPr id="1073741825" name="officeArt object" descr="Decorativ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reen-line.gif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76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464AEE" w:rsidRPr="006453C3" w:rsidRDefault="00464AEE" w:rsidP="006453C3">
      <w:pPr>
        <w:pStyle w:val="1PracticeAlert"/>
        <w:rPr>
          <w:sz w:val="16"/>
          <w:szCs w:val="16"/>
        </w:rPr>
      </w:pPr>
    </w:p>
    <w:p w:rsidR="00FC40AE" w:rsidRPr="00464AEE" w:rsidRDefault="00FC40AE" w:rsidP="006453C3">
      <w:pPr>
        <w:pStyle w:val="1PracticeAlert"/>
      </w:pPr>
      <w:r w:rsidRPr="00FC40AE">
        <w:t>Pract</w:t>
      </w:r>
      <w:r>
        <w:t xml:space="preserve">ice Alert Quick </w:t>
      </w:r>
      <w:r w:rsidRPr="006453C3">
        <w:t>Reference</w:t>
      </w:r>
      <w:r>
        <w:t xml:space="preserve"> Guide</w:t>
      </w:r>
    </w:p>
    <w:p w:rsidR="00B9647C" w:rsidRDefault="00B9647C" w:rsidP="00B9647C">
      <w:pPr>
        <w:pStyle w:val="2PracticeAlertTitleH1"/>
      </w:pPr>
      <w:r w:rsidRPr="00B9647C">
        <w:t>Dysphagia</w:t>
      </w:r>
    </w:p>
    <w:p w:rsidR="00831720" w:rsidRPr="000463AC" w:rsidRDefault="00B9647C" w:rsidP="00B9647C">
      <w:pPr>
        <w:pStyle w:val="3PracticeAlertdescription"/>
      </w:pPr>
      <w:r>
        <w:t>A medical term for a</w:t>
      </w:r>
      <w:r>
        <w:t xml:space="preserve">ny difficulty with swallowing, </w:t>
      </w:r>
      <w:r>
        <w:t>and is associated wit</w:t>
      </w:r>
      <w:r>
        <w:t xml:space="preserve">h a wide range of disabilities </w:t>
      </w:r>
      <w:r>
        <w:t>and health conditions.</w:t>
      </w:r>
    </w:p>
    <w:p w:rsidR="00505E83" w:rsidRDefault="00505E83" w:rsidP="00505E83">
      <w:pPr>
        <w:pStyle w:val="Heading2"/>
      </w:pPr>
      <w:r>
        <w:t>The risks</w:t>
      </w:r>
    </w:p>
    <w:p w:rsidR="00505E83" w:rsidRDefault="00505E83" w:rsidP="00505E83">
      <w:r>
        <w:t>People with disability, who have dysphagia, are more likely to die from choking or respiratory illnesses (or have serious health complications).</w:t>
      </w:r>
    </w:p>
    <w:p w:rsidR="00505E83" w:rsidRDefault="00505E83" w:rsidP="00505E83">
      <w:r>
        <w:t xml:space="preserve">A regular comprehensive health assessment can help to </w:t>
      </w:r>
      <w:r>
        <w:t>identify health issues earlier.</w:t>
      </w:r>
    </w:p>
    <w:p w:rsidR="00505E83" w:rsidRDefault="00505E83" w:rsidP="00505E83">
      <w:pPr>
        <w:pStyle w:val="Heading2"/>
      </w:pPr>
      <w:r>
        <w:t>The symptoms</w:t>
      </w:r>
    </w:p>
    <w:p w:rsidR="00505E83" w:rsidRDefault="00505E83" w:rsidP="00505E83">
      <w:r>
        <w:t>Symptoms include:</w:t>
      </w:r>
    </w:p>
    <w:p w:rsidR="00505E83" w:rsidRDefault="00505E83" w:rsidP="00505E83">
      <w:pPr>
        <w:pStyle w:val="Bullet1"/>
      </w:pPr>
      <w:r>
        <w:t>difficulty biting or chewing on food</w:t>
      </w:r>
    </w:p>
    <w:p w:rsidR="00505E83" w:rsidRDefault="00505E83" w:rsidP="00505E83">
      <w:pPr>
        <w:pStyle w:val="Bullet1"/>
      </w:pPr>
      <w:r>
        <w:t>coughing or choking on food or fluid</w:t>
      </w:r>
    </w:p>
    <w:p w:rsidR="00505E83" w:rsidRDefault="00505E83" w:rsidP="00505E83">
      <w:pPr>
        <w:pStyle w:val="Bullet1"/>
      </w:pPr>
      <w:r>
        <w:t>food or drink</w:t>
      </w:r>
      <w:r>
        <w:t xml:space="preserve"> falling from a person’s mouth.</w:t>
      </w:r>
    </w:p>
    <w:p w:rsidR="00505E83" w:rsidRDefault="00505E83" w:rsidP="00505E83">
      <w:r>
        <w:t>These ca</w:t>
      </w:r>
      <w:r>
        <w:t>n worsen as people age.</w:t>
      </w:r>
    </w:p>
    <w:p w:rsidR="00505E83" w:rsidRDefault="00505E83" w:rsidP="00505E83">
      <w:pPr>
        <w:pStyle w:val="Heading2"/>
      </w:pPr>
      <w:r>
        <w:t>Identification and prevention</w:t>
      </w:r>
    </w:p>
    <w:p w:rsidR="00505E83" w:rsidRDefault="00505E83" w:rsidP="00505E83">
      <w:r>
        <w:t>Knowledge and training can help support workers identify dysphagia and prevent serious health complications. This includes:</w:t>
      </w:r>
    </w:p>
    <w:p w:rsidR="00505E83" w:rsidRDefault="00505E83" w:rsidP="00505E83">
      <w:pPr>
        <w:pStyle w:val="Bullet1"/>
      </w:pPr>
      <w:r>
        <w:t>being able to identify early signs and symptoms</w:t>
      </w:r>
    </w:p>
    <w:p w:rsidR="00505E83" w:rsidRDefault="00505E83" w:rsidP="00505E83">
      <w:pPr>
        <w:pStyle w:val="Bullet1"/>
      </w:pPr>
      <w:r>
        <w:t>supporting participant</w:t>
      </w:r>
      <w:r>
        <w:t xml:space="preserve">’s to access a GP </w:t>
      </w:r>
      <w:r>
        <w:t>and speech pathologist</w:t>
      </w:r>
    </w:p>
    <w:p w:rsidR="00505E83" w:rsidRDefault="00505E83" w:rsidP="00505E83">
      <w:pPr>
        <w:pStyle w:val="Bullet1"/>
      </w:pPr>
      <w:r>
        <w:t>getting a mealtime management plan</w:t>
      </w:r>
    </w:p>
    <w:p w:rsidR="00505E83" w:rsidRDefault="00505E83" w:rsidP="00505E83">
      <w:pPr>
        <w:pStyle w:val="Bullet1"/>
      </w:pPr>
      <w:r>
        <w:t>assistance during mealtimes and regular medication reviews.</w:t>
      </w:r>
    </w:p>
    <w:p w:rsidR="00505E83" w:rsidRDefault="00505E83" w:rsidP="00505E83"/>
    <w:p w:rsidR="00505E83" w:rsidRDefault="00505E83" w:rsidP="00505E83"/>
    <w:p w:rsidR="00505E83" w:rsidRDefault="00505E83" w:rsidP="00505E83"/>
    <w:p w:rsidR="00505E83" w:rsidRDefault="00505E83" w:rsidP="00505E83">
      <w:pPr>
        <w:pStyle w:val="Heading2"/>
      </w:pPr>
      <w:r>
        <w:t>Managing risks</w:t>
      </w:r>
    </w:p>
    <w:p w:rsidR="00505E83" w:rsidRDefault="00505E83" w:rsidP="00505E83">
      <w:r>
        <w:t>An accurate assessment of a participant’s swallowing and nutritional needs can reduce the negative impacts of dysphagia and improve their safety and quality of life.</w:t>
      </w:r>
    </w:p>
    <w:p w:rsidR="00E1779F" w:rsidRDefault="00E1779F" w:rsidP="00165A59">
      <w:pPr>
        <w:pStyle w:val="Heading2"/>
      </w:pPr>
      <w:r>
        <w:t>Find out more</w:t>
      </w:r>
    </w:p>
    <w:p w:rsidR="00E1779F" w:rsidRPr="00E1779F" w:rsidRDefault="00E1779F" w:rsidP="000463AC">
      <w:r>
        <w:t xml:space="preserve">For full details on this practice alert and the obligations for NDIS support workers, and access to other training and resources, please visit </w:t>
      </w:r>
      <w:hyperlink r:id="rId9" w:tooltip="NDIS Commission Worker Resources" w:history="1">
        <w:r w:rsidRPr="003B66A1">
          <w:rPr>
            <w:rStyle w:val="Hyperlink"/>
          </w:rPr>
          <w:t>ndiscommission.gov.au/workerresources</w:t>
        </w:r>
      </w:hyperlink>
      <w:bookmarkStart w:id="0" w:name="_GoBack"/>
      <w:bookmarkEnd w:id="0"/>
    </w:p>
    <w:sectPr w:rsidR="00E1779F" w:rsidRPr="00E1779F" w:rsidSect="00831720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440" w:bottom="1440" w:left="1440" w:header="284" w:footer="397" w:gutter="0"/>
      <w:cols w:space="340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47C" w:rsidRDefault="00B9647C" w:rsidP="000463AC">
      <w:r>
        <w:separator/>
      </w:r>
    </w:p>
  </w:endnote>
  <w:endnote w:type="continuationSeparator" w:id="0">
    <w:p w:rsidR="00B9647C" w:rsidRDefault="00B9647C" w:rsidP="0004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A69" w:rsidRDefault="00000A69" w:rsidP="000463AC">
    <w:pPr>
      <w:pStyle w:val="Footer"/>
    </w:pPr>
  </w:p>
  <w:p w:rsidR="00000A69" w:rsidRPr="00080615" w:rsidRDefault="00E1779F" w:rsidP="00CD4705">
    <w:pPr>
      <w:pStyle w:val="Footer"/>
      <w:tabs>
        <w:tab w:val="clear" w:pos="4513"/>
        <w:tab w:val="center" w:pos="8364"/>
      </w:tabs>
    </w:pPr>
    <w:r w:rsidRPr="00E1779F">
      <w:t xml:space="preserve">Practice Alert Quick Reference Guide - </w:t>
    </w:r>
    <w:r w:rsidR="00505E83" w:rsidRPr="00505E83">
      <w:t>Dysphagia</w:t>
    </w:r>
    <w:r w:rsidR="009D7A35">
      <w:tab/>
    </w:r>
    <w:r w:rsidR="009D7A35">
      <w:tab/>
      <w:t xml:space="preserve">Page </w:t>
    </w:r>
    <w:r w:rsidR="009D7A35">
      <w:fldChar w:fldCharType="begin"/>
    </w:r>
    <w:r w:rsidR="009D7A35">
      <w:instrText xml:space="preserve"> PAGE   \* MERGEFORMAT </w:instrText>
    </w:r>
    <w:r w:rsidR="009D7A35">
      <w:fldChar w:fldCharType="separate"/>
    </w:r>
    <w:r w:rsidR="00A02E1E">
      <w:rPr>
        <w:noProof/>
      </w:rPr>
      <w:t>1</w:t>
    </w:r>
    <w:r w:rsidR="009D7A3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A69" w:rsidRDefault="00000A69" w:rsidP="000463AC">
    <w:pPr>
      <w:pStyle w:val="Footer"/>
    </w:pPr>
  </w:p>
  <w:p w:rsidR="00000A69" w:rsidRPr="00080615" w:rsidRDefault="009359E9" w:rsidP="000463AC">
    <w:pPr>
      <w:pStyle w:val="Footer"/>
    </w:pPr>
    <w:r>
      <w:t xml:space="preserve">Practice Alert: </w:t>
    </w:r>
    <w:r w:rsidR="00C320EC">
      <w:t>Comprehensive health assessment</w:t>
    </w:r>
    <w:r w:rsidR="00C320EC"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3172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47C" w:rsidRDefault="00B9647C" w:rsidP="000463AC">
      <w:r>
        <w:separator/>
      </w:r>
    </w:p>
  </w:footnote>
  <w:footnote w:type="continuationSeparator" w:id="0">
    <w:p w:rsidR="00B9647C" w:rsidRDefault="00B9647C" w:rsidP="0004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A69" w:rsidRDefault="003B66A1" w:rsidP="00165A59">
    <w:pPr>
      <w:pStyle w:val="Header"/>
      <w:jc w:val="right"/>
    </w:pPr>
    <w:r>
      <w:rPr>
        <w:noProof/>
        <w:lang w:eastAsia="en-AU"/>
      </w:rPr>
      <w:drawing>
        <wp:inline distT="0" distB="0" distL="0" distR="0" wp14:anchorId="1F5F031E" wp14:editId="1B07610E">
          <wp:extent cx="2111657" cy="547955"/>
          <wp:effectExtent l="0" t="0" r="0" b="0"/>
          <wp:docPr id="1" name="Picture 1" descr="Australian Government NDIS Quality and Safeguards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a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1657" cy="547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A69" w:rsidRDefault="00000A69" w:rsidP="000463AC">
    <w:pPr>
      <w:pStyle w:val="Header"/>
    </w:pPr>
    <w:r>
      <w:rPr>
        <w:noProof/>
        <w:lang w:eastAsia="en-AU"/>
      </w:rPr>
      <mc:AlternateContent>
        <mc:Choice Requires="wps">
          <w:drawing>
            <wp:inline distT="0" distB="0" distL="0" distR="0" wp14:anchorId="2DBB2290" wp14:editId="7F29B3EB">
              <wp:extent cx="5734800" cy="75600"/>
              <wp:effectExtent l="0" t="0" r="0" b="635"/>
              <wp:docPr id="2" name="Rectangle 2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4800" cy="75600"/>
                      </a:xfrm>
                      <a:prstGeom prst="rect">
                        <a:avLst/>
                      </a:prstGeom>
                      <a:solidFill>
                        <a:srgbClr val="612C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9AB5879" id="Rectangle 2" o:spid="_x0000_s1026" alt="Title: background - Description: background" style="width:451.55pt;height: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" fillcolor="#612c69" stroked="f" strokeweight="1pt"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A69" w:rsidRDefault="00000A69" w:rsidP="000463AC">
    <w:pPr>
      <w:pStyle w:val="Header"/>
    </w:pPr>
    <w:r>
      <w:rPr>
        <w:noProof/>
        <w:lang w:eastAsia="en-AU"/>
      </w:rPr>
      <w:ptab w:relativeTo="margin" w:alignment="left" w:leader="none"/>
    </w:r>
    <w:r>
      <w:rPr>
        <w:noProof/>
        <w:lang w:eastAsia="en-AU"/>
      </w:rPr>
      <w:drawing>
        <wp:inline distT="0" distB="0" distL="0" distR="0" wp14:anchorId="480505B1" wp14:editId="03B821C9">
          <wp:extent cx="3404235" cy="1223842"/>
          <wp:effectExtent l="0" t="0" r="5715" b="0"/>
          <wp:docPr id="5" name="Picture 5" descr="The Australian Government logo alongside the NDIS Quality and Safeguards Commission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IS Q+S Commision logo_Colour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0" t="-10324" b="1"/>
                  <a:stretch/>
                </pic:blipFill>
                <pic:spPr bwMode="auto">
                  <a:xfrm>
                    <a:off x="0" y="0"/>
                    <a:ext cx="3404294" cy="12238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6414C">
      <w:rPr>
        <w:noProof/>
        <w:lang w:eastAsia="en-A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5F2E74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5F2E74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177803FF"/>
    <w:multiLevelType w:val="hybridMultilevel"/>
    <w:tmpl w:val="36EA4152"/>
    <w:lvl w:ilvl="0" w:tplc="70C6FF94">
      <w:start w:val="1"/>
      <w:numFmt w:val="bullet"/>
      <w:pStyle w:val="6Abou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5F2E74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5F2E74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6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8615703"/>
    <w:multiLevelType w:val="multilevel"/>
    <w:tmpl w:val="803CF862"/>
    <w:numStyleLink w:val="List1Numbered"/>
  </w:abstractNum>
  <w:abstractNum w:abstractNumId="9" w15:restartNumberingAfterBreak="0">
    <w:nsid w:val="6D4F423B"/>
    <w:multiLevelType w:val="multilevel"/>
    <w:tmpl w:val="4A7CCC2C"/>
    <w:numStyleLink w:val="DefaultBullets"/>
  </w:abstractNum>
  <w:abstractNum w:abstractNumId="10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790B67C4"/>
    <w:multiLevelType w:val="multilevel"/>
    <w:tmpl w:val="FE688822"/>
    <w:numStyleLink w:val="BoxedBullets"/>
  </w:abstractNum>
  <w:num w:numId="1">
    <w:abstractNumId w:val="0"/>
  </w:num>
  <w:num w:numId="2">
    <w:abstractNumId w:val="6"/>
  </w:num>
  <w:num w:numId="3">
    <w:abstractNumId w:val="11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10"/>
  </w:num>
  <w:num w:numId="11">
    <w:abstractNumId w:val="9"/>
    <w:lvlOverride w:ilvl="0">
      <w:lvl w:ilvl="0">
        <w:start w:val="1"/>
        <w:numFmt w:val="bullet"/>
        <w:pStyle w:val="Bullet1"/>
        <w:lvlText w:val=""/>
        <w:lvlJc w:val="left"/>
        <w:pPr>
          <w:ind w:left="284" w:hanging="284"/>
        </w:pPr>
        <w:rPr>
          <w:rFonts w:ascii="Symbol" w:hAnsi="Symbol" w:hint="default"/>
          <w:color w:val="85367B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Arial" w:hAnsi="Arial" w:hint="default"/>
          <w:color w:val="85367B"/>
        </w:rPr>
      </w:lvl>
    </w:lvlOverride>
    <w:lvlOverride w:ilvl="2">
      <w:lvl w:ilvl="2">
        <w:start w:val="1"/>
        <w:numFmt w:val="bullet"/>
        <w:pStyle w:val="Bullet3"/>
        <w:lvlText w:val="»"/>
        <w:lvlJc w:val="left"/>
        <w:pPr>
          <w:ind w:left="852" w:hanging="284"/>
        </w:pPr>
        <w:rPr>
          <w:rFonts w:ascii="Arial" w:hAnsi="Arial" w:hint="default"/>
          <w:color w:val="85367B"/>
        </w:rPr>
      </w:lvl>
    </w:lvlOverride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7C"/>
    <w:rsid w:val="00000034"/>
    <w:rsid w:val="00000A69"/>
    <w:rsid w:val="00001F90"/>
    <w:rsid w:val="00043D08"/>
    <w:rsid w:val="000463AC"/>
    <w:rsid w:val="00056D72"/>
    <w:rsid w:val="00060B5C"/>
    <w:rsid w:val="0006366C"/>
    <w:rsid w:val="000721DF"/>
    <w:rsid w:val="00073162"/>
    <w:rsid w:val="00080615"/>
    <w:rsid w:val="000838A9"/>
    <w:rsid w:val="0009336A"/>
    <w:rsid w:val="000974C9"/>
    <w:rsid w:val="000C1BBC"/>
    <w:rsid w:val="000C252F"/>
    <w:rsid w:val="000C4D61"/>
    <w:rsid w:val="000C5959"/>
    <w:rsid w:val="000C7CE9"/>
    <w:rsid w:val="000D7AA7"/>
    <w:rsid w:val="000E48A1"/>
    <w:rsid w:val="000F3A54"/>
    <w:rsid w:val="000F48FC"/>
    <w:rsid w:val="0010008B"/>
    <w:rsid w:val="001058AC"/>
    <w:rsid w:val="00117E87"/>
    <w:rsid w:val="00157720"/>
    <w:rsid w:val="00164EB5"/>
    <w:rsid w:val="00165A59"/>
    <w:rsid w:val="00175AC0"/>
    <w:rsid w:val="00182709"/>
    <w:rsid w:val="00190BCA"/>
    <w:rsid w:val="001916AA"/>
    <w:rsid w:val="00197591"/>
    <w:rsid w:val="001975E7"/>
    <w:rsid w:val="001A4048"/>
    <w:rsid w:val="001B233E"/>
    <w:rsid w:val="001C5241"/>
    <w:rsid w:val="001D4196"/>
    <w:rsid w:val="001F54F9"/>
    <w:rsid w:val="00201052"/>
    <w:rsid w:val="0022620F"/>
    <w:rsid w:val="00231AAC"/>
    <w:rsid w:val="002356E8"/>
    <w:rsid w:val="00250DAB"/>
    <w:rsid w:val="0027344B"/>
    <w:rsid w:val="002804D3"/>
    <w:rsid w:val="00282E8A"/>
    <w:rsid w:val="00284D1A"/>
    <w:rsid w:val="00293890"/>
    <w:rsid w:val="002A0072"/>
    <w:rsid w:val="002D0FE6"/>
    <w:rsid w:val="002D695D"/>
    <w:rsid w:val="002E6D0E"/>
    <w:rsid w:val="0030095B"/>
    <w:rsid w:val="00301595"/>
    <w:rsid w:val="00304F8D"/>
    <w:rsid w:val="0031039A"/>
    <w:rsid w:val="00316DB6"/>
    <w:rsid w:val="00336925"/>
    <w:rsid w:val="00342127"/>
    <w:rsid w:val="0034275A"/>
    <w:rsid w:val="003449A0"/>
    <w:rsid w:val="00344BB0"/>
    <w:rsid w:val="0034598E"/>
    <w:rsid w:val="00362AB6"/>
    <w:rsid w:val="00395DDA"/>
    <w:rsid w:val="003972B2"/>
    <w:rsid w:val="003A6ECC"/>
    <w:rsid w:val="003A764C"/>
    <w:rsid w:val="003B66A1"/>
    <w:rsid w:val="003C49B9"/>
    <w:rsid w:val="003C7D51"/>
    <w:rsid w:val="003D3533"/>
    <w:rsid w:val="003E53D6"/>
    <w:rsid w:val="003E613D"/>
    <w:rsid w:val="003E70D2"/>
    <w:rsid w:val="003F29B8"/>
    <w:rsid w:val="00402123"/>
    <w:rsid w:val="00407E61"/>
    <w:rsid w:val="004154E2"/>
    <w:rsid w:val="00425001"/>
    <w:rsid w:val="004253A2"/>
    <w:rsid w:val="00427EF6"/>
    <w:rsid w:val="00454F19"/>
    <w:rsid w:val="00464801"/>
    <w:rsid w:val="00464AEE"/>
    <w:rsid w:val="00477A13"/>
    <w:rsid w:val="00492241"/>
    <w:rsid w:val="00493DCF"/>
    <w:rsid w:val="0049413C"/>
    <w:rsid w:val="004B2FB5"/>
    <w:rsid w:val="004D3DC8"/>
    <w:rsid w:val="004D4273"/>
    <w:rsid w:val="004D460E"/>
    <w:rsid w:val="004E6EFB"/>
    <w:rsid w:val="004F2C6E"/>
    <w:rsid w:val="004F696B"/>
    <w:rsid w:val="0050020D"/>
    <w:rsid w:val="00505E83"/>
    <w:rsid w:val="00521E9C"/>
    <w:rsid w:val="005240AA"/>
    <w:rsid w:val="00526DBC"/>
    <w:rsid w:val="00534D53"/>
    <w:rsid w:val="00575F25"/>
    <w:rsid w:val="0058051D"/>
    <w:rsid w:val="00580CD4"/>
    <w:rsid w:val="00593C19"/>
    <w:rsid w:val="005A4E85"/>
    <w:rsid w:val="005B053D"/>
    <w:rsid w:val="005D05FF"/>
    <w:rsid w:val="00604ABA"/>
    <w:rsid w:val="00606B46"/>
    <w:rsid w:val="00625854"/>
    <w:rsid w:val="00633990"/>
    <w:rsid w:val="00641512"/>
    <w:rsid w:val="006453C3"/>
    <w:rsid w:val="00651348"/>
    <w:rsid w:val="00672C9E"/>
    <w:rsid w:val="00673DBD"/>
    <w:rsid w:val="00680A20"/>
    <w:rsid w:val="00680F04"/>
    <w:rsid w:val="00693FBE"/>
    <w:rsid w:val="006B2C44"/>
    <w:rsid w:val="006D6D91"/>
    <w:rsid w:val="006F0E5E"/>
    <w:rsid w:val="00715CAE"/>
    <w:rsid w:val="007168C0"/>
    <w:rsid w:val="007270EB"/>
    <w:rsid w:val="00732399"/>
    <w:rsid w:val="0073767E"/>
    <w:rsid w:val="00741BE9"/>
    <w:rsid w:val="0074335D"/>
    <w:rsid w:val="0075206A"/>
    <w:rsid w:val="00754943"/>
    <w:rsid w:val="007641C0"/>
    <w:rsid w:val="00764424"/>
    <w:rsid w:val="00765384"/>
    <w:rsid w:val="00765AAF"/>
    <w:rsid w:val="0078103B"/>
    <w:rsid w:val="00790399"/>
    <w:rsid w:val="00796561"/>
    <w:rsid w:val="007A5398"/>
    <w:rsid w:val="007A5887"/>
    <w:rsid w:val="007B0A73"/>
    <w:rsid w:val="007B2CF5"/>
    <w:rsid w:val="007C0532"/>
    <w:rsid w:val="007D71C8"/>
    <w:rsid w:val="007E4399"/>
    <w:rsid w:val="007F76D6"/>
    <w:rsid w:val="00831720"/>
    <w:rsid w:val="00844FD8"/>
    <w:rsid w:val="008459B6"/>
    <w:rsid w:val="00846230"/>
    <w:rsid w:val="00846D1B"/>
    <w:rsid w:val="00880F00"/>
    <w:rsid w:val="00884FB3"/>
    <w:rsid w:val="00891DFF"/>
    <w:rsid w:val="00895DF7"/>
    <w:rsid w:val="008A1D61"/>
    <w:rsid w:val="008A649A"/>
    <w:rsid w:val="008B7938"/>
    <w:rsid w:val="008D1526"/>
    <w:rsid w:val="008D50DA"/>
    <w:rsid w:val="008E21DE"/>
    <w:rsid w:val="008E50AF"/>
    <w:rsid w:val="008F0C38"/>
    <w:rsid w:val="008F33AB"/>
    <w:rsid w:val="008F3A2C"/>
    <w:rsid w:val="00901A4B"/>
    <w:rsid w:val="0090679C"/>
    <w:rsid w:val="0092679E"/>
    <w:rsid w:val="009359E9"/>
    <w:rsid w:val="00946AF7"/>
    <w:rsid w:val="009470CB"/>
    <w:rsid w:val="00951325"/>
    <w:rsid w:val="009539C8"/>
    <w:rsid w:val="00953B8A"/>
    <w:rsid w:val="00957487"/>
    <w:rsid w:val="00967F8B"/>
    <w:rsid w:val="009754FE"/>
    <w:rsid w:val="00994643"/>
    <w:rsid w:val="009B12C8"/>
    <w:rsid w:val="009C04BE"/>
    <w:rsid w:val="009D06E2"/>
    <w:rsid w:val="009D621F"/>
    <w:rsid w:val="009D7A35"/>
    <w:rsid w:val="009E5FA8"/>
    <w:rsid w:val="009F0ABB"/>
    <w:rsid w:val="009F4EAA"/>
    <w:rsid w:val="009F740C"/>
    <w:rsid w:val="00A02E1E"/>
    <w:rsid w:val="00A06F5D"/>
    <w:rsid w:val="00A07E4A"/>
    <w:rsid w:val="00A37D9C"/>
    <w:rsid w:val="00A40E7F"/>
    <w:rsid w:val="00A60009"/>
    <w:rsid w:val="00A612E3"/>
    <w:rsid w:val="00A6414C"/>
    <w:rsid w:val="00A670D3"/>
    <w:rsid w:val="00A755CA"/>
    <w:rsid w:val="00A860DA"/>
    <w:rsid w:val="00A8647C"/>
    <w:rsid w:val="00A932F1"/>
    <w:rsid w:val="00A93AE1"/>
    <w:rsid w:val="00AA094B"/>
    <w:rsid w:val="00AA2EAB"/>
    <w:rsid w:val="00AB12D5"/>
    <w:rsid w:val="00AB1FDE"/>
    <w:rsid w:val="00AC08C8"/>
    <w:rsid w:val="00AC2D4C"/>
    <w:rsid w:val="00AD0168"/>
    <w:rsid w:val="00AD336C"/>
    <w:rsid w:val="00AD735D"/>
    <w:rsid w:val="00AD7AD7"/>
    <w:rsid w:val="00AE52DE"/>
    <w:rsid w:val="00AE65EB"/>
    <w:rsid w:val="00AF0899"/>
    <w:rsid w:val="00B00348"/>
    <w:rsid w:val="00B21DCB"/>
    <w:rsid w:val="00B25115"/>
    <w:rsid w:val="00B353FA"/>
    <w:rsid w:val="00B42593"/>
    <w:rsid w:val="00B542B3"/>
    <w:rsid w:val="00B603C0"/>
    <w:rsid w:val="00B70331"/>
    <w:rsid w:val="00B83AB4"/>
    <w:rsid w:val="00B86425"/>
    <w:rsid w:val="00B9647C"/>
    <w:rsid w:val="00BA4FF9"/>
    <w:rsid w:val="00BB2967"/>
    <w:rsid w:val="00BB2FD0"/>
    <w:rsid w:val="00BB6F8E"/>
    <w:rsid w:val="00BC2180"/>
    <w:rsid w:val="00BC3BA1"/>
    <w:rsid w:val="00BC6F8A"/>
    <w:rsid w:val="00BD0889"/>
    <w:rsid w:val="00BE1DEF"/>
    <w:rsid w:val="00BE7F1E"/>
    <w:rsid w:val="00BF01E0"/>
    <w:rsid w:val="00BF2169"/>
    <w:rsid w:val="00BF463B"/>
    <w:rsid w:val="00C0421C"/>
    <w:rsid w:val="00C0732B"/>
    <w:rsid w:val="00C07635"/>
    <w:rsid w:val="00C10202"/>
    <w:rsid w:val="00C121A2"/>
    <w:rsid w:val="00C1305C"/>
    <w:rsid w:val="00C17A5F"/>
    <w:rsid w:val="00C21944"/>
    <w:rsid w:val="00C242C7"/>
    <w:rsid w:val="00C2698C"/>
    <w:rsid w:val="00C31B8D"/>
    <w:rsid w:val="00C31EAE"/>
    <w:rsid w:val="00C320EC"/>
    <w:rsid w:val="00C3294F"/>
    <w:rsid w:val="00C35CF9"/>
    <w:rsid w:val="00C52C59"/>
    <w:rsid w:val="00C57B12"/>
    <w:rsid w:val="00C710F9"/>
    <w:rsid w:val="00C73ACC"/>
    <w:rsid w:val="00C87F13"/>
    <w:rsid w:val="00C90DF2"/>
    <w:rsid w:val="00C94D68"/>
    <w:rsid w:val="00CB64BD"/>
    <w:rsid w:val="00CB6D03"/>
    <w:rsid w:val="00CD4705"/>
    <w:rsid w:val="00CD54D0"/>
    <w:rsid w:val="00D04675"/>
    <w:rsid w:val="00D05C96"/>
    <w:rsid w:val="00D21508"/>
    <w:rsid w:val="00D23537"/>
    <w:rsid w:val="00D240C2"/>
    <w:rsid w:val="00D25236"/>
    <w:rsid w:val="00D27D66"/>
    <w:rsid w:val="00D9223D"/>
    <w:rsid w:val="00D9727A"/>
    <w:rsid w:val="00DB0F29"/>
    <w:rsid w:val="00DE418A"/>
    <w:rsid w:val="00DF74BA"/>
    <w:rsid w:val="00E01D48"/>
    <w:rsid w:val="00E0370F"/>
    <w:rsid w:val="00E06DAA"/>
    <w:rsid w:val="00E14A3C"/>
    <w:rsid w:val="00E17651"/>
    <w:rsid w:val="00E1779F"/>
    <w:rsid w:val="00E243C4"/>
    <w:rsid w:val="00E260AC"/>
    <w:rsid w:val="00E36D99"/>
    <w:rsid w:val="00E40290"/>
    <w:rsid w:val="00E7734F"/>
    <w:rsid w:val="00E829A6"/>
    <w:rsid w:val="00E8311A"/>
    <w:rsid w:val="00EA4689"/>
    <w:rsid w:val="00ED765A"/>
    <w:rsid w:val="00EE737C"/>
    <w:rsid w:val="00F3209F"/>
    <w:rsid w:val="00F328ED"/>
    <w:rsid w:val="00F34A15"/>
    <w:rsid w:val="00F36173"/>
    <w:rsid w:val="00F41613"/>
    <w:rsid w:val="00F4684A"/>
    <w:rsid w:val="00F5000F"/>
    <w:rsid w:val="00F50728"/>
    <w:rsid w:val="00F50DD3"/>
    <w:rsid w:val="00F70AE7"/>
    <w:rsid w:val="00F716AD"/>
    <w:rsid w:val="00F9318C"/>
    <w:rsid w:val="00F96C9E"/>
    <w:rsid w:val="00FA24BD"/>
    <w:rsid w:val="00FA3160"/>
    <w:rsid w:val="00FB3FE3"/>
    <w:rsid w:val="00FB5DBE"/>
    <w:rsid w:val="00FB77A7"/>
    <w:rsid w:val="00FC40AE"/>
    <w:rsid w:val="00FD66D7"/>
    <w:rsid w:val="00FE2D8F"/>
    <w:rsid w:val="00FE3CB2"/>
    <w:rsid w:val="00FE3DA3"/>
    <w:rsid w:val="00FF38B5"/>
    <w:rsid w:val="00FF6A64"/>
    <w:rsid w:val="09F661E1"/>
    <w:rsid w:val="37604C32"/>
    <w:rsid w:val="60A8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C75D5"/>
  <w15:chartTrackingRefBased/>
  <w15:docId w15:val="{C497EF79-B2E5-4848-B11F-2310D862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/>
    <w:lsdException w:name="Emphasis" w:uiPriority="3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2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33"/>
    <w:lsdException w:name="Subtle Reference" w:semiHidden="1" w:uiPriority="33" w:unhideWhenUsed="1" w:qFormat="1"/>
    <w:lsdException w:name="Intense Reference" w:semiHidden="1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3AC"/>
    <w:rPr>
      <w:rFonts w:ascii="Calibri" w:hAnsi="Calibri" w:cs="Calibri"/>
      <w:color w:val="auto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A59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b/>
      <w:color w:val="612C69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5A59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85367B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165A59"/>
    <w:pPr>
      <w:keepNext/>
      <w:keepLines/>
      <w:spacing w:before="240" w:line="276" w:lineRule="auto"/>
      <w:outlineLvl w:val="2"/>
    </w:pPr>
    <w:rPr>
      <w:rFonts w:asciiTheme="majorHAnsi" w:eastAsiaTheme="majorEastAsia" w:hAnsiTheme="majorHAnsi" w:cstheme="majorBidi"/>
      <w:b/>
      <w:color w:val="5F2E74" w:themeColor="text2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rsid w:val="00165A59"/>
    <w:pPr>
      <w:keepNext/>
      <w:keepLines/>
      <w:spacing w:before="300"/>
      <w:outlineLvl w:val="3"/>
    </w:pPr>
    <w:rPr>
      <w:rFonts w:eastAsiaTheme="majorEastAsia" w:cstheme="majorBidi"/>
      <w:iCs/>
      <w:color w:val="5F2E74" w:themeColor="text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5A59"/>
    <w:pPr>
      <w:keepNext/>
      <w:keepLines/>
      <w:spacing w:before="300"/>
      <w:outlineLvl w:val="4"/>
    </w:pPr>
    <w:rPr>
      <w:rFonts w:eastAsiaTheme="majorEastAsia" w:cstheme="majorBidi"/>
      <w:b/>
      <w:i/>
      <w:color w:val="5F2E74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5A5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DC8"/>
    <w:pPr>
      <w:keepNext/>
      <w:keepLines/>
      <w:spacing w:before="4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DC8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FD66D7"/>
    <w:pPr>
      <w:tabs>
        <w:tab w:val="center" w:pos="4513"/>
        <w:tab w:val="right" w:pos="9026"/>
      </w:tabs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66D7"/>
    <w:rPr>
      <w:rFonts w:asciiTheme="majorHAnsi" w:hAnsiTheme="majorHAnsi"/>
      <w:color w:val="auto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165A59"/>
    <w:rPr>
      <w:rFonts w:asciiTheme="majorHAnsi" w:eastAsiaTheme="majorEastAsia" w:hAnsiTheme="majorHAnsi" w:cstheme="majorBidi"/>
      <w:b/>
      <w:color w:val="85367B"/>
      <w:sz w:val="40"/>
      <w:szCs w:val="40"/>
    </w:rPr>
  </w:style>
  <w:style w:type="paragraph" w:styleId="Quote">
    <w:name w:val="Quote"/>
    <w:basedOn w:val="Normal"/>
    <w:next w:val="Normal"/>
    <w:link w:val="QuoteChar"/>
    <w:uiPriority w:val="18"/>
    <w:rsid w:val="00FD66D7"/>
    <w:pPr>
      <w:spacing w:before="300" w:after="300" w:line="360" w:lineRule="atLeast"/>
    </w:pPr>
    <w:rPr>
      <w:b/>
      <w:iCs/>
      <w:sz w:val="26"/>
    </w:rPr>
  </w:style>
  <w:style w:type="numbering" w:customStyle="1" w:styleId="AppendixNumbers">
    <w:name w:val="Appendix Numbers"/>
    <w:uiPriority w:val="99"/>
    <w:rsid w:val="00DF74BA"/>
    <w:pPr>
      <w:numPr>
        <w:numId w:val="2"/>
      </w:numPr>
    </w:pPr>
  </w:style>
  <w:style w:type="paragraph" w:customStyle="1" w:styleId="Boxed1Text">
    <w:name w:val="Boxed 1 Text"/>
    <w:basedOn w:val="Normal"/>
    <w:uiPriority w:val="29"/>
    <w:rsid w:val="00FD66D7"/>
    <w:pPr>
      <w:pBdr>
        <w:top w:val="single" w:sz="4" w:space="14" w:color="DDDDDD" w:themeColor="background2"/>
        <w:left w:val="single" w:sz="4" w:space="14" w:color="DDDDDD" w:themeColor="background2"/>
        <w:bottom w:val="single" w:sz="4" w:space="14" w:color="DDDDDD" w:themeColor="background2"/>
        <w:right w:val="single" w:sz="4" w:space="14" w:color="DDDDDD" w:themeColor="background2"/>
      </w:pBdr>
      <w:shd w:val="clear" w:color="auto" w:fill="DDDDDD" w:themeFill="background2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rsid w:val="00AF0899"/>
    <w:pPr>
      <w:numPr>
        <w:numId w:val="3"/>
      </w:numPr>
    </w:pPr>
  </w:style>
  <w:style w:type="paragraph" w:customStyle="1" w:styleId="Boxed1Heading">
    <w:name w:val="Boxed 1 Heading"/>
    <w:basedOn w:val="Boxed1Text"/>
    <w:uiPriority w:val="29"/>
    <w:rsid w:val="00AF0899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rsid w:val="00AF0899"/>
    <w:pPr>
      <w:pBdr>
        <w:top w:val="single" w:sz="4" w:space="14" w:color="5F2E74" w:themeColor="accent1"/>
        <w:left w:val="single" w:sz="4" w:space="14" w:color="5F2E74" w:themeColor="accent1"/>
        <w:bottom w:val="single" w:sz="4" w:space="14" w:color="5F2E74" w:themeColor="accent1"/>
        <w:right w:val="single" w:sz="4" w:space="14" w:color="5F2E74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rsid w:val="00AF0899"/>
    <w:pPr>
      <w:numPr>
        <w:ilvl w:val="1"/>
        <w:numId w:val="3"/>
      </w:numPr>
    </w:pPr>
  </w:style>
  <w:style w:type="paragraph" w:customStyle="1" w:styleId="Boxed2Heading">
    <w:name w:val="Boxed 2 Heading"/>
    <w:basedOn w:val="Boxed2Text"/>
    <w:uiPriority w:val="31"/>
    <w:rsid w:val="00AF0899"/>
    <w:pPr>
      <w:keepNext/>
    </w:pPr>
    <w:rPr>
      <w:b/>
    </w:rPr>
  </w:style>
  <w:style w:type="numbering" w:customStyle="1" w:styleId="BoxedBullets">
    <w:name w:val="Boxed Bullets"/>
    <w:uiPriority w:val="99"/>
    <w:rsid w:val="00AF0899"/>
    <w:pPr>
      <w:numPr>
        <w:numId w:val="4"/>
      </w:numPr>
    </w:pPr>
  </w:style>
  <w:style w:type="paragraph" w:customStyle="1" w:styleId="Bullet1">
    <w:name w:val="Bullet 1"/>
    <w:basedOn w:val="Normal"/>
    <w:autoRedefine/>
    <w:uiPriority w:val="2"/>
    <w:qFormat/>
    <w:rsid w:val="00165A59"/>
    <w:pPr>
      <w:numPr>
        <w:numId w:val="11"/>
      </w:numPr>
      <w:spacing w:line="276" w:lineRule="auto"/>
      <w:contextualSpacing/>
    </w:pPr>
  </w:style>
  <w:style w:type="paragraph" w:customStyle="1" w:styleId="Bullet2">
    <w:name w:val="Bullet 2"/>
    <w:basedOn w:val="Normal"/>
    <w:uiPriority w:val="5"/>
    <w:unhideWhenUsed/>
    <w:rsid w:val="00A60009"/>
    <w:pPr>
      <w:numPr>
        <w:ilvl w:val="1"/>
        <w:numId w:val="11"/>
      </w:numPr>
    </w:pPr>
  </w:style>
  <w:style w:type="paragraph" w:customStyle="1" w:styleId="Bullet3">
    <w:name w:val="Bullet 3"/>
    <w:basedOn w:val="Normal"/>
    <w:uiPriority w:val="5"/>
    <w:unhideWhenUsed/>
    <w:rsid w:val="00A60009"/>
    <w:pPr>
      <w:numPr>
        <w:ilvl w:val="2"/>
        <w:numId w:val="11"/>
      </w:numPr>
    </w:pPr>
  </w:style>
  <w:style w:type="paragraph" w:styleId="Caption">
    <w:name w:val="caption"/>
    <w:basedOn w:val="Normal"/>
    <w:next w:val="Normal"/>
    <w:uiPriority w:val="19"/>
    <w:rsid w:val="00FD66D7"/>
    <w:rPr>
      <w:iCs/>
      <w:color w:val="404040" w:themeColor="text1" w:themeTint="BF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CD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band1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C59BD7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AF08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5F2E74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E2CDEB" w:themeFill="accent1" w:themeFillTint="33"/>
      </w:tcPr>
    </w:tblStylePr>
    <w:tblStylePr w:type="band2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E2CDEB" w:themeFill="accent1" w:themeFillTint="33"/>
      </w:tcPr>
    </w:tblStylePr>
    <w:tblStylePr w:type="band2Horz">
      <w:tblPr/>
      <w:tcPr>
        <w:shd w:val="clear" w:color="auto" w:fill="C59BD7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AF0899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5"/>
      </w:numPr>
    </w:pPr>
  </w:style>
  <w:style w:type="character" w:customStyle="1" w:styleId="QuoteChar">
    <w:name w:val="Quote Char"/>
    <w:basedOn w:val="DefaultParagraphFont"/>
    <w:link w:val="Quote"/>
    <w:uiPriority w:val="18"/>
    <w:rsid w:val="00FD66D7"/>
    <w:rPr>
      <w:b/>
      <w:iCs/>
      <w:color w:val="auto"/>
      <w:sz w:val="26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65A59"/>
    <w:rPr>
      <w:rFonts w:asciiTheme="majorHAnsi" w:eastAsiaTheme="majorEastAsia" w:hAnsiTheme="majorHAnsi" w:cstheme="majorBidi"/>
      <w:b/>
      <w:color w:val="612C69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165A59"/>
    <w:rPr>
      <w:rFonts w:asciiTheme="majorHAnsi" w:eastAsiaTheme="majorEastAsia" w:hAnsiTheme="majorHAnsi" w:cstheme="majorBidi"/>
      <w:b/>
      <w:color w:val="5F2E74" w:themeColor="text2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65A59"/>
    <w:rPr>
      <w:rFonts w:ascii="Calibri" w:eastAsiaTheme="majorEastAsia" w:hAnsi="Calibri" w:cstheme="majorBidi"/>
      <w:iCs/>
      <w:color w:val="5F2E74" w:themeColor="text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165A59"/>
    <w:rPr>
      <w:rFonts w:ascii="Calibri" w:eastAsiaTheme="majorEastAsia" w:hAnsi="Calibri" w:cstheme="majorBidi"/>
      <w:b/>
      <w:i/>
      <w:color w:val="5F2E74" w:themeColor="text2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165A59"/>
    <w:rPr>
      <w:rFonts w:ascii="Calibri" w:eastAsiaTheme="majorEastAsia" w:hAnsi="Calibri" w:cstheme="majorBidi"/>
      <w:b/>
      <w:i/>
      <w:color w:val="auto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83AB4"/>
    <w:rPr>
      <w:rFonts w:eastAsiaTheme="majorEastAsia" w:cstheme="majorBidi"/>
      <w:i/>
      <w:iCs/>
      <w:sz w:val="22"/>
    </w:rPr>
  </w:style>
  <w:style w:type="character" w:styleId="Hyperlink">
    <w:name w:val="Hyperlink"/>
    <w:basedOn w:val="DefaultParagraphFont"/>
    <w:uiPriority w:val="99"/>
    <w:rsid w:val="00362AB6"/>
    <w:rPr>
      <w:color w:val="943C84"/>
      <w:u w:val="single"/>
    </w:rPr>
  </w:style>
  <w:style w:type="character" w:styleId="IntenseEmphasis">
    <w:name w:val="Intense Emphasis"/>
    <w:basedOn w:val="DefaultParagraphFont"/>
    <w:uiPriority w:val="33"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unhideWhenUsed/>
    <w:rsid w:val="00B83AB4"/>
    <w:pPr>
      <w:pBdr>
        <w:left w:val="single" w:sz="24" w:space="12" w:color="9DC44D" w:themeColor="accent6"/>
      </w:pBdr>
      <w:spacing w:line="420" w:lineRule="atLeast"/>
      <w:ind w:left="284" w:right="1701"/>
      <w:contextualSpacing/>
    </w:pPr>
    <w:rPr>
      <w:rFonts w:asciiTheme="majorHAnsi" w:hAnsiTheme="majorHAnsi"/>
      <w:color w:val="5F2E74" w:themeColor="text2"/>
      <w:sz w:val="32"/>
    </w:rPr>
  </w:style>
  <w:style w:type="numbering" w:customStyle="1" w:styleId="List1Numbered">
    <w:name w:val="List 1 Numbered"/>
    <w:uiPriority w:val="99"/>
    <w:rsid w:val="00DF74BA"/>
    <w:pPr>
      <w:numPr>
        <w:numId w:val="6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7"/>
      </w:numPr>
    </w:pPr>
  </w:style>
  <w:style w:type="paragraph" w:customStyle="1" w:styleId="List1Numbered2">
    <w:name w:val="List 1 Numbered 2"/>
    <w:basedOn w:val="Normal"/>
    <w:uiPriority w:val="4"/>
    <w:unhideWhenUsed/>
    <w:rsid w:val="00DF74BA"/>
    <w:pPr>
      <w:numPr>
        <w:ilvl w:val="1"/>
        <w:numId w:val="7"/>
      </w:numPr>
    </w:pPr>
  </w:style>
  <w:style w:type="paragraph" w:customStyle="1" w:styleId="List1Numbered3">
    <w:name w:val="List 1 Numbered 3"/>
    <w:basedOn w:val="Normal"/>
    <w:uiPriority w:val="4"/>
    <w:unhideWhenUsed/>
    <w:rsid w:val="00DF74BA"/>
    <w:pPr>
      <w:numPr>
        <w:ilvl w:val="2"/>
        <w:numId w:val="7"/>
      </w:numPr>
    </w:pPr>
  </w:style>
  <w:style w:type="paragraph" w:styleId="NoSpacing">
    <w:name w:val="No Spacing"/>
    <w:uiPriority w:val="1"/>
    <w:unhideWhenUsed/>
    <w:rsid w:val="00AF0899"/>
    <w:pPr>
      <w:spacing w:after="0"/>
    </w:pPr>
  </w:style>
  <w:style w:type="numbering" w:customStyle="1" w:styleId="NumberedHeadings">
    <w:name w:val="Numbered Headings"/>
    <w:uiPriority w:val="99"/>
    <w:rsid w:val="003449A0"/>
    <w:pPr>
      <w:numPr>
        <w:numId w:val="8"/>
      </w:numPr>
    </w:pPr>
  </w:style>
  <w:style w:type="paragraph" w:customStyle="1" w:styleId="PullOut">
    <w:name w:val="Pull Out"/>
    <w:basedOn w:val="Quote"/>
    <w:uiPriority w:val="22"/>
    <w:rsid w:val="00FD66D7"/>
  </w:style>
  <w:style w:type="character" w:styleId="Strong">
    <w:name w:val="Strong"/>
    <w:basedOn w:val="DefaultParagraphFont"/>
    <w:uiPriority w:val="33"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rsid w:val="00B83AB4"/>
    <w:pPr>
      <w:keepLines/>
      <w:numPr>
        <w:ilvl w:val="1"/>
      </w:numPr>
      <w:pBdr>
        <w:left w:val="single" w:sz="24" w:space="15" w:color="9DC44D" w:themeColor="accent6"/>
      </w:pBdr>
      <w:spacing w:line="420" w:lineRule="atLeast"/>
      <w:ind w:left="284" w:right="1701"/>
      <w:contextualSpacing/>
    </w:pPr>
    <w:rPr>
      <w:rFonts w:eastAsiaTheme="minorEastAsia"/>
      <w:color w:val="5F2E74" w:themeColor="text2"/>
      <w:sz w:val="32"/>
    </w:rPr>
  </w:style>
  <w:style w:type="character" w:customStyle="1" w:styleId="SubtitleChar">
    <w:name w:val="Subtitle Char"/>
    <w:basedOn w:val="DefaultParagraphFont"/>
    <w:link w:val="Subtitle"/>
    <w:uiPriority w:val="23"/>
    <w:rsid w:val="00B83AB4"/>
    <w:rPr>
      <w:rFonts w:eastAsiaTheme="minorEastAsia"/>
      <w:color w:val="5F2E74" w:themeColor="text2"/>
      <w:sz w:val="32"/>
      <w:szCs w:val="2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9"/>
      </w:numPr>
    </w:pPr>
  </w:style>
  <w:style w:type="paragraph" w:styleId="Title">
    <w:name w:val="Title"/>
    <w:basedOn w:val="Heading1"/>
    <w:next w:val="Normal"/>
    <w:link w:val="TitleChar"/>
    <w:uiPriority w:val="3"/>
    <w:qFormat/>
    <w:rsid w:val="00A60009"/>
    <w:rPr>
      <w:rFonts w:ascii="Calibri Light" w:hAnsi="Calibri Light" w:cs="Calibri Light"/>
      <w:b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3"/>
    <w:rsid w:val="00362AB6"/>
    <w:rPr>
      <w:rFonts w:ascii="Calibri Light" w:eastAsiaTheme="majorEastAsia" w:hAnsi="Calibri Light" w:cs="Calibri Light"/>
      <w:color w:val="612C69"/>
      <w:sz w:val="48"/>
      <w:szCs w:val="48"/>
    </w:rPr>
  </w:style>
  <w:style w:type="paragraph" w:styleId="TOC1">
    <w:name w:val="toc 1"/>
    <w:basedOn w:val="Normal"/>
    <w:next w:val="Normal"/>
    <w:autoRedefine/>
    <w:uiPriority w:val="39"/>
    <w:rsid w:val="00CB64BD"/>
    <w:pPr>
      <w:keepNext/>
      <w:tabs>
        <w:tab w:val="right" w:leader="dot" w:pos="9628"/>
      </w:tabs>
    </w:pPr>
    <w:rPr>
      <w:rFonts w:asciiTheme="majorHAnsi" w:hAnsiTheme="majorHAnsi"/>
      <w:sz w:val="24"/>
    </w:rPr>
  </w:style>
  <w:style w:type="paragraph" w:styleId="TOC2">
    <w:name w:val="toc 2"/>
    <w:basedOn w:val="Normal"/>
    <w:next w:val="Normal"/>
    <w:autoRedefine/>
    <w:uiPriority w:val="39"/>
    <w:rsid w:val="00CB64BD"/>
    <w:pPr>
      <w:tabs>
        <w:tab w:val="right" w:leader="dot" w:pos="9628"/>
      </w:tabs>
      <w:ind w:left="851" w:hanging="567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rsid w:val="00CB64BD"/>
    <w:pPr>
      <w:tabs>
        <w:tab w:val="right" w:leader="dot" w:pos="9628"/>
      </w:tabs>
      <w:ind w:left="1134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10"/>
      </w:numPr>
    </w:pPr>
  </w:style>
  <w:style w:type="table" w:customStyle="1" w:styleId="NDISCommission">
    <w:name w:val="NDIS Commission"/>
    <w:basedOn w:val="ListTable3-Accent2"/>
    <w:uiPriority w:val="99"/>
    <w:rsid w:val="006D6D9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2C8B" w:themeFill="accent2"/>
      </w:tcPr>
    </w:tblStylePr>
    <w:tblStylePr w:type="lastRow">
      <w:rPr>
        <w:b/>
        <w:bCs/>
      </w:rPr>
      <w:tblPr/>
      <w:tcPr>
        <w:tcBorders>
          <w:top w:val="double" w:sz="4" w:space="0" w:color="962C8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2C8B" w:themeColor="accent2"/>
          <w:right w:val="single" w:sz="4" w:space="0" w:color="962C8B" w:themeColor="accent2"/>
        </w:tcBorders>
      </w:tcPr>
    </w:tblStylePr>
    <w:tblStylePr w:type="band1Horz">
      <w:tblPr/>
      <w:tcPr>
        <w:tcBorders>
          <w:top w:val="single" w:sz="4" w:space="0" w:color="962C8B" w:themeColor="accent2"/>
          <w:bottom w:val="single" w:sz="4" w:space="0" w:color="962C8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2C8B" w:themeColor="accent2"/>
          <w:left w:val="nil"/>
        </w:tcBorders>
      </w:tcPr>
    </w:tblStylePr>
    <w:tblStylePr w:type="swCell">
      <w:tblPr/>
      <w:tcPr>
        <w:tcBorders>
          <w:top w:val="double" w:sz="4" w:space="0" w:color="962C8B" w:themeColor="accent2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B64BD"/>
    <w:pPr>
      <w:spacing w:after="0"/>
    </w:pPr>
    <w:tblPr>
      <w:tblStyleRowBandSize w:val="1"/>
      <w:tblStyleColBandSize w:val="1"/>
      <w:tblBorders>
        <w:top w:val="single" w:sz="4" w:space="0" w:color="962C8B" w:themeColor="accent2"/>
        <w:left w:val="single" w:sz="4" w:space="0" w:color="962C8B" w:themeColor="accent2"/>
        <w:bottom w:val="single" w:sz="4" w:space="0" w:color="962C8B" w:themeColor="accent2"/>
        <w:right w:val="single" w:sz="4" w:space="0" w:color="962C8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2C8B" w:themeFill="accent2"/>
      </w:tcPr>
    </w:tblStylePr>
    <w:tblStylePr w:type="lastRow">
      <w:rPr>
        <w:b/>
        <w:bCs/>
      </w:rPr>
      <w:tblPr/>
      <w:tcPr>
        <w:tcBorders>
          <w:top w:val="double" w:sz="4" w:space="0" w:color="962C8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2C8B" w:themeColor="accent2"/>
          <w:right w:val="single" w:sz="4" w:space="0" w:color="962C8B" w:themeColor="accent2"/>
        </w:tcBorders>
      </w:tcPr>
    </w:tblStylePr>
    <w:tblStylePr w:type="band1Horz">
      <w:tblPr/>
      <w:tcPr>
        <w:tcBorders>
          <w:top w:val="single" w:sz="4" w:space="0" w:color="962C8B" w:themeColor="accent2"/>
          <w:bottom w:val="single" w:sz="4" w:space="0" w:color="962C8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2C8B" w:themeColor="accent2"/>
          <w:left w:val="nil"/>
        </w:tcBorders>
      </w:tcPr>
    </w:tblStylePr>
    <w:tblStylePr w:type="swCell">
      <w:tblPr/>
      <w:tcPr>
        <w:tcBorders>
          <w:top w:val="double" w:sz="4" w:space="0" w:color="962C8B" w:themeColor="accent2"/>
          <w:right w:val="nil"/>
        </w:tcBorders>
      </w:tcPr>
    </w:tblStylePr>
  </w:style>
  <w:style w:type="paragraph" w:styleId="ListParagraph">
    <w:name w:val="List Paragraph"/>
    <w:aliases w:val="Recommendation,List Paragraph1,List Paragraph11,L,Bullet point,List Paragraph111,F5 List Paragraph,Dot pt,CV text,Table text,Medium Grid 1 - Accent 21,Numbered Paragraph,List Paragraph2,NFP GP Bulleted List,FooterText,numbered,列出段,0Bullet"/>
    <w:basedOn w:val="Normal"/>
    <w:link w:val="ListParagraphChar"/>
    <w:uiPriority w:val="34"/>
    <w:qFormat/>
    <w:rsid w:val="00BB6F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6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6F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6F8E"/>
    <w:rPr>
      <w:rFonts w:ascii="Calibri" w:hAnsi="Calibri" w:cs="Calibri"/>
      <w:color w:val="auto"/>
    </w:rPr>
  </w:style>
  <w:style w:type="paragraph" w:styleId="NormalWeb">
    <w:name w:val="Normal (Web)"/>
    <w:basedOn w:val="Normal"/>
    <w:uiPriority w:val="99"/>
    <w:semiHidden/>
    <w:unhideWhenUsed/>
    <w:rsid w:val="00BB6F8E"/>
    <w:pPr>
      <w:spacing w:after="18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F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F8E"/>
    <w:rPr>
      <w:rFonts w:ascii="Segoe UI" w:hAnsi="Segoe UI" w:cs="Segoe UI"/>
      <w:color w:val="auto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FE3"/>
    <w:rPr>
      <w:rFonts w:ascii="Calibri" w:hAnsi="Calibri" w:cs="Calibri"/>
      <w:b/>
      <w:bCs/>
      <w:color w:val="auto"/>
    </w:rPr>
  </w:style>
  <w:style w:type="paragraph" w:customStyle="1" w:styleId="Default">
    <w:name w:val="Default"/>
    <w:rsid w:val="00164EB5"/>
    <w:pPr>
      <w:autoSpaceDE w:val="0"/>
      <w:autoSpaceDN w:val="0"/>
      <w:adjustRightInd w:val="0"/>
      <w:spacing w:before="0" w:after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06B46"/>
    <w:pPr>
      <w:spacing w:before="0" w:after="0"/>
    </w:pPr>
    <w:rPr>
      <w:rFonts w:ascii="Calibri" w:hAnsi="Calibri" w:cs="Calibri"/>
      <w:color w:val="auto"/>
      <w:sz w:val="22"/>
      <w:szCs w:val="22"/>
    </w:rPr>
  </w:style>
  <w:style w:type="paragraph" w:customStyle="1" w:styleId="Body">
    <w:name w:val="Body"/>
    <w:basedOn w:val="Normal"/>
    <w:next w:val="Normal"/>
    <w:qFormat/>
    <w:rsid w:val="00000034"/>
    <w:pPr>
      <w:pBdr>
        <w:top w:val="nil"/>
        <w:left w:val="nil"/>
        <w:bottom w:val="nil"/>
        <w:right w:val="nil"/>
        <w:between w:val="nil"/>
        <w:bar w:val="nil"/>
      </w:pBdr>
      <w:spacing w:after="240"/>
      <w:ind w:right="-35"/>
    </w:pPr>
    <w:rPr>
      <w:rFonts w:eastAsia="Arial Unicode MS" w:cs="Arial Unicode MS"/>
      <w:color w:val="000000"/>
      <w:sz w:val="24"/>
      <w:szCs w:val="24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ontactUsheadingh4">
    <w:name w:val="Contact Us heading h4"/>
    <w:basedOn w:val="Normal"/>
    <w:next w:val="Heading4"/>
    <w:qFormat/>
    <w:rsid w:val="00000034"/>
    <w:pPr>
      <w:keepNext/>
      <w:pBdr>
        <w:top w:val="single" w:sz="48" w:space="6" w:color="5F2E74" w:themeColor="text2"/>
      </w:pBdr>
      <w:spacing w:before="360" w:after="200"/>
      <w:outlineLvl w:val="1"/>
    </w:pPr>
    <w:rPr>
      <w:rFonts w:eastAsia="Arial Unicode MS" w:cs="Arial Unicode MS"/>
      <w:b/>
      <w:bCs/>
      <w:color w:val="612C69"/>
      <w:sz w:val="40"/>
      <w:szCs w:val="40"/>
      <w:bdr w:val="nil"/>
      <w:lang w:val="en-US" w:eastAsia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2PracticeAlertTitleH1">
    <w:name w:val="2. Practice Alert Title H1"/>
    <w:next w:val="Normal"/>
    <w:qFormat/>
    <w:rsid w:val="000463AC"/>
    <w:pPr>
      <w:keepNext/>
      <w:pBdr>
        <w:top w:val="single" w:sz="8" w:space="5" w:color="auto"/>
        <w:left w:val="single" w:sz="8" w:space="10" w:color="auto"/>
        <w:bottom w:val="single" w:sz="8" w:space="10" w:color="auto"/>
        <w:right w:val="single" w:sz="8" w:space="10" w:color="auto"/>
      </w:pBdr>
      <w:shd w:val="clear" w:color="auto" w:fill="431C55"/>
      <w:spacing w:before="240" w:after="360"/>
      <w:ind w:right="-35"/>
      <w:outlineLvl w:val="0"/>
    </w:pPr>
    <w:rPr>
      <w:rFonts w:ascii="Calibri" w:eastAsia="Arial Unicode MS" w:hAnsi="Calibri" w:cs="Arial Unicode MS"/>
      <w:b/>
      <w:bCs/>
      <w:color w:val="FFFFFF"/>
      <w:spacing w:val="6"/>
      <w:sz w:val="68"/>
      <w:szCs w:val="68"/>
      <w:bdr w:val="nil"/>
      <w:lang w:eastAsia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1PracticeAlert">
    <w:name w:val="1. Practice Alert"/>
    <w:next w:val="Heading1"/>
    <w:qFormat/>
    <w:rsid w:val="006453C3"/>
    <w:pPr>
      <w:keepNext/>
      <w:pBdr>
        <w:top w:val="single" w:sz="8" w:space="5" w:color="auto"/>
        <w:left w:val="single" w:sz="8" w:space="10" w:color="auto"/>
        <w:bottom w:val="single" w:sz="8" w:space="10" w:color="auto"/>
        <w:right w:val="single" w:sz="8" w:space="10" w:color="auto"/>
      </w:pBdr>
      <w:shd w:val="clear" w:color="auto" w:fill="431C55"/>
      <w:spacing w:before="0"/>
      <w:ind w:right="-35"/>
    </w:pPr>
    <w:rPr>
      <w:rFonts w:ascii="Calibri" w:eastAsia="Arial Unicode MS" w:hAnsi="Calibri" w:cs="Arial Unicode MS"/>
      <w:b/>
      <w:bCs/>
      <w:color w:val="FFFFFF"/>
      <w:sz w:val="32"/>
      <w:szCs w:val="32"/>
      <w:bdr w:val="nil"/>
      <w:lang w:eastAsia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3PracticeAlertdescription">
    <w:name w:val="3. Practice Alert description"/>
    <w:next w:val="BodyText"/>
    <w:qFormat/>
    <w:rsid w:val="000463AC"/>
    <w:pPr>
      <w:pBdr>
        <w:top w:val="single" w:sz="8" w:space="5" w:color="auto"/>
        <w:left w:val="single" w:sz="8" w:space="10" w:color="auto"/>
        <w:bottom w:val="single" w:sz="8" w:space="10" w:color="auto"/>
        <w:right w:val="single" w:sz="8" w:space="10" w:color="auto"/>
      </w:pBdr>
      <w:shd w:val="clear" w:color="auto" w:fill="431C55"/>
      <w:spacing w:before="240" w:after="0"/>
      <w:ind w:right="-35"/>
    </w:pPr>
    <w:rPr>
      <w:rFonts w:ascii="Calibri" w:eastAsia="Arial Unicode MS" w:hAnsi="Calibri" w:cs="Arial Unicode MS"/>
      <w:color w:val="FFFFFF"/>
      <w:sz w:val="28"/>
      <w:szCs w:val="28"/>
      <w:bdr w:val="nil"/>
      <w:lang w:eastAsia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5AboutHeadingh4">
    <w:name w:val="5. About Heading h4"/>
    <w:basedOn w:val="Normal"/>
    <w:next w:val="Heading4"/>
    <w:qFormat/>
    <w:rsid w:val="009E5FA8"/>
    <w:pPr>
      <w:keepNext/>
      <w:pBdr>
        <w:top w:val="single" w:sz="8" w:space="10" w:color="FBF7FD"/>
        <w:left w:val="single" w:sz="8" w:space="10" w:color="FBF7FD"/>
        <w:bottom w:val="single" w:sz="8" w:space="10" w:color="FBF7FD"/>
        <w:right w:val="single" w:sz="8" w:space="10" w:color="FBF7FD"/>
      </w:pBdr>
      <w:shd w:val="clear" w:color="auto" w:fill="F7F0FA"/>
      <w:spacing w:after="200"/>
      <w:ind w:right="-35"/>
      <w:outlineLvl w:val="1"/>
    </w:pPr>
    <w:rPr>
      <w:rFonts w:eastAsia="Arial Unicode MS" w:cs="Arial Unicode MS"/>
      <w:b/>
      <w:bCs/>
      <w:color w:val="612C69"/>
      <w:sz w:val="40"/>
      <w:szCs w:val="40"/>
      <w:bdr w:val="nil"/>
      <w:lang w:val="en-US" w:eastAsia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6Aboutbullet">
    <w:name w:val="6. About bullet"/>
    <w:basedOn w:val="Normal"/>
    <w:link w:val="6AboutbulletChar"/>
    <w:qFormat/>
    <w:rsid w:val="009E5FA8"/>
    <w:pPr>
      <w:numPr>
        <w:numId w:val="12"/>
      </w:numPr>
      <w:pBdr>
        <w:top w:val="single" w:sz="8" w:space="10" w:color="FBF7FD"/>
        <w:left w:val="single" w:sz="8" w:space="10" w:color="FBF7FD"/>
        <w:bottom w:val="single" w:sz="8" w:space="10" w:color="FBF7FD"/>
        <w:right w:val="single" w:sz="8" w:space="10" w:color="FBF7FD"/>
      </w:pBdr>
      <w:shd w:val="clear" w:color="auto" w:fill="F7F0FA"/>
      <w:spacing w:after="240"/>
      <w:ind w:left="284" w:right="-35" w:hanging="284"/>
    </w:pPr>
    <w:rPr>
      <w:rFonts w:eastAsia="Arial Unicode MS" w:cs="Arial Unicode MS"/>
      <w:color w:val="000000"/>
      <w:sz w:val="24"/>
      <w:szCs w:val="24"/>
      <w:bdr w:val="nil"/>
      <w:lang w:val="en-US" w:eastAsia="en-AU"/>
      <w14:textOutline w14:w="0" w14:cap="flat" w14:cmpd="sng" w14:algn="ctr">
        <w14:noFill/>
        <w14:prstDash w14:val="solid"/>
        <w14:bevel/>
      </w14:textOutline>
    </w:rPr>
  </w:style>
  <w:style w:type="character" w:customStyle="1" w:styleId="6AboutbulletChar">
    <w:name w:val="6. About bullet Char"/>
    <w:basedOn w:val="DefaultParagraphFont"/>
    <w:link w:val="6Aboutbullet"/>
    <w:rsid w:val="009E5FA8"/>
    <w:rPr>
      <w:rFonts w:ascii="Calibri" w:eastAsia="Arial Unicode MS" w:hAnsi="Calibri" w:cs="Arial Unicode MS"/>
      <w:color w:val="000000"/>
      <w:sz w:val="24"/>
      <w:szCs w:val="24"/>
      <w:bdr w:val="nil"/>
      <w:shd w:val="clear" w:color="auto" w:fill="F7F0FA"/>
      <w:lang w:val="en-US" w:eastAsia="en-AU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basedOn w:val="Normal"/>
    <w:link w:val="BodyTextChar"/>
    <w:uiPriority w:val="99"/>
    <w:semiHidden/>
    <w:unhideWhenUsed/>
    <w:rsid w:val="009E5FA8"/>
  </w:style>
  <w:style w:type="character" w:customStyle="1" w:styleId="BodyTextChar">
    <w:name w:val="Body Text Char"/>
    <w:basedOn w:val="DefaultParagraphFont"/>
    <w:link w:val="BodyText"/>
    <w:uiPriority w:val="99"/>
    <w:semiHidden/>
    <w:rsid w:val="009E5FA8"/>
    <w:rPr>
      <w:rFonts w:ascii="Calibri" w:hAnsi="Calibri" w:cs="Calibri"/>
      <w:color w:val="auto"/>
      <w:sz w:val="22"/>
      <w:szCs w:val="22"/>
    </w:rPr>
  </w:style>
  <w:style w:type="character" w:customStyle="1" w:styleId="ListParagraphChar">
    <w:name w:val="List Paragraph Char"/>
    <w:aliases w:val="Recommendation Char,List Paragraph1 Char,List Paragraph11 Char,L Char,Bullet point Char,List Paragraph111 Char,F5 List Paragraph Char,Dot pt Char,CV text Char,Table text Char,Medium Grid 1 - Accent 21 Char,Numbered Paragraph Char"/>
    <w:basedOn w:val="DefaultParagraphFont"/>
    <w:link w:val="ListParagraph"/>
    <w:uiPriority w:val="34"/>
    <w:rsid w:val="004D3DC8"/>
    <w:rPr>
      <w:rFonts w:ascii="Calibri" w:hAnsi="Calibri" w:cs="Calibri"/>
      <w:color w:val="auto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D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D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5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4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9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606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4076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discommission.gov.au/workerresourc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INFNAS002N\Users\MR0088\My%20Documents\Custom%20Office%20Templates\QuickReferenceGuide_Accessible.dotx" TargetMode="External"/></Relationships>
</file>

<file path=word/theme/theme1.xml><?xml version="1.0" encoding="utf-8"?>
<a:theme xmlns:a="http://schemas.openxmlformats.org/drawingml/2006/main" name="Office Theme">
  <a:themeElements>
    <a:clrScheme name="NDIS QaSC">
      <a:dk1>
        <a:sysClr val="windowText" lastClr="000000"/>
      </a:dk1>
      <a:lt1>
        <a:sysClr val="window" lastClr="FFFFFF"/>
      </a:lt1>
      <a:dk2>
        <a:srgbClr val="5F2E74"/>
      </a:dk2>
      <a:lt2>
        <a:srgbClr val="DDDDDD"/>
      </a:lt2>
      <a:accent1>
        <a:srgbClr val="5F2E74"/>
      </a:accent1>
      <a:accent2>
        <a:srgbClr val="962C8B"/>
      </a:accent2>
      <a:accent3>
        <a:srgbClr val="BA2E96"/>
      </a:accent3>
      <a:accent4>
        <a:srgbClr val="539250"/>
      </a:accent4>
      <a:accent5>
        <a:srgbClr val="83B14C"/>
      </a:accent5>
      <a:accent6>
        <a:srgbClr val="9DC44D"/>
      </a:accent6>
      <a:hlink>
        <a:srgbClr val="0000FF"/>
      </a:hlink>
      <a:folHlink>
        <a:srgbClr val="BA2E9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D434F-467D-4787-BE52-EE86F606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QuickReferenceGuide_Accessible</Template>
  <TotalTime>9</TotalTime>
  <Pages>2</Pages>
  <Words>194</Words>
  <Characters>1145</Characters>
  <Application>Microsoft Office Word</Application>
  <DocSecurity>0</DocSecurity>
  <Lines>35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alert Quick Reference Guide: Dysphagia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alert Quick Reference Guide: Dysphagia</dc:title>
  <dc:subject/>
  <dc:creator>RAMIREZ, Maria Charissa</dc:creator>
  <cp:keywords>[SEC=OFFICIAL]</cp:keywords>
  <dc:description/>
  <cp:lastModifiedBy>RAMIREZ, Maria Charissa</cp:lastModifiedBy>
  <cp:revision>4</cp:revision>
  <cp:lastPrinted>2020-06-19T06:33:00Z</cp:lastPrinted>
  <dcterms:created xsi:type="dcterms:W3CDTF">2022-03-30T00:40:00Z</dcterms:created>
  <dcterms:modified xsi:type="dcterms:W3CDTF">2022-03-30T00:49:00Z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47EF53DB96714B2DBEDB99E1E7FE9138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39A28BA089445277F7DBFE78B363E533E410A056</vt:lpwstr>
  </property>
  <property fmtid="{D5CDD505-2E9C-101B-9397-08002B2CF9AE}" pid="11" name="PM_OriginationTimeStamp">
    <vt:lpwstr>2022-03-30T00:49:05Z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48C0E44A44302AD2A2117F25E71FF25E</vt:lpwstr>
  </property>
  <property fmtid="{D5CDD505-2E9C-101B-9397-08002B2CF9AE}" pid="20" name="PM_Hash_Salt">
    <vt:lpwstr>822E3738CB26E0FD95F53071891A5828</vt:lpwstr>
  </property>
  <property fmtid="{D5CDD505-2E9C-101B-9397-08002B2CF9AE}" pid="21" name="PM_Hash_SHA1">
    <vt:lpwstr>F636512987BE4F74341F062B9487E039EF6AF72A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80C23C24ABB1359AD1BFDBA3CA0C478AF9BF0BA3FFB467F6E80086DFEF3F1695</vt:lpwstr>
  </property>
  <property fmtid="{D5CDD505-2E9C-101B-9397-08002B2CF9AE}" pid="26" name="PM_OriginatorDomainName_SHA256">
    <vt:lpwstr>CE53151D70EF3143B9B6CA1DC053F41E858E2C804CF2EE5AE813E5CCE407743B</vt:lpwstr>
  </property>
</Properties>
</file>