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FA8" w:rsidRPr="008F0C38" w:rsidRDefault="009E5FA8" w:rsidP="000463AC">
      <w:pPr>
        <w:pStyle w:val="3PracticeAlertdescription"/>
      </w:pPr>
      <w:r w:rsidRPr="008F0C38">
        <w:rPr>
          <w:noProof/>
        </w:rPr>
        <w:drawing>
          <wp:inline distT="0" distB="0" distL="0" distR="0" wp14:anchorId="066B4743" wp14:editId="5C9993AE">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464AEE" w:rsidRPr="006453C3" w:rsidRDefault="00464AEE" w:rsidP="006453C3">
      <w:pPr>
        <w:pStyle w:val="1PracticeAlert"/>
        <w:rPr>
          <w:sz w:val="16"/>
          <w:szCs w:val="16"/>
        </w:rPr>
      </w:pPr>
    </w:p>
    <w:p w:rsidR="00FC40AE" w:rsidRPr="00464AEE" w:rsidRDefault="00FC40AE" w:rsidP="006453C3">
      <w:pPr>
        <w:pStyle w:val="1PracticeAlert"/>
      </w:pPr>
      <w:r w:rsidRPr="00FC40AE">
        <w:t>Pract</w:t>
      </w:r>
      <w:r>
        <w:t xml:space="preserve">ice Alert Quick </w:t>
      </w:r>
      <w:r w:rsidRPr="006453C3">
        <w:t>Reference</w:t>
      </w:r>
      <w:r>
        <w:t xml:space="preserve"> Guide</w:t>
      </w:r>
    </w:p>
    <w:p w:rsidR="000C4D61" w:rsidRPr="000463AC" w:rsidRDefault="00E4773D" w:rsidP="000463AC">
      <w:pPr>
        <w:pStyle w:val="2PracticeAlertTitleH1"/>
      </w:pPr>
      <w:r w:rsidRPr="00E4773D">
        <w:t>Epilepsy management</w:t>
      </w:r>
    </w:p>
    <w:p w:rsidR="00831720" w:rsidRPr="000463AC" w:rsidRDefault="007410B3" w:rsidP="000463AC">
      <w:pPr>
        <w:pStyle w:val="3PracticeAlertdescription"/>
      </w:pPr>
      <w:r w:rsidRPr="007410B3">
        <w:t>It is important for individuals to have thei</w:t>
      </w:r>
      <w:r>
        <w:t>r  own Epilepsy Management Plan</w:t>
      </w:r>
      <w:r w:rsidR="00165A59">
        <w:t>.</w:t>
      </w:r>
    </w:p>
    <w:p w:rsidR="007410B3" w:rsidRDefault="007410B3" w:rsidP="007410B3">
      <w:pPr>
        <w:pStyle w:val="Heading2"/>
      </w:pPr>
      <w:r>
        <w:t>What is epilepsy?</w:t>
      </w:r>
    </w:p>
    <w:p w:rsidR="007410B3" w:rsidRDefault="007410B3" w:rsidP="007410B3">
      <w:r>
        <w:t xml:space="preserve">Epilepsy is </w:t>
      </w:r>
      <w:r w:rsidR="001D5D69">
        <w:t>a condition affecting the brain</w:t>
      </w:r>
      <w:bookmarkStart w:id="0" w:name="_GoBack"/>
      <w:bookmarkEnd w:id="0"/>
      <w:r>
        <w:t xml:space="preserve"> that causes different types of seizures depending on what part of the brain is affected. People with disability who have epilepsy are at higher risk of severe and uncontrolled seizures compared to other people w</w:t>
      </w:r>
      <w:r>
        <w:t>ith epilepsy.</w:t>
      </w:r>
    </w:p>
    <w:p w:rsidR="007410B3" w:rsidRDefault="007410B3" w:rsidP="007410B3">
      <w:pPr>
        <w:pStyle w:val="Heading2"/>
      </w:pPr>
      <w:r>
        <w:t>What triggers epilepsy?</w:t>
      </w:r>
    </w:p>
    <w:p w:rsidR="007410B3" w:rsidRDefault="007410B3" w:rsidP="007410B3">
      <w:r>
        <w:t>Specific situations which can increase the risk of a seizure are called triggers. Common triggers include, lack of sleep, missed medication, fever, or illness.</w:t>
      </w:r>
    </w:p>
    <w:p w:rsidR="007410B3" w:rsidRDefault="007410B3" w:rsidP="007410B3">
      <w:pPr>
        <w:pStyle w:val="Heading2"/>
      </w:pPr>
      <w:r>
        <w:t>How can risk be minimised?</w:t>
      </w:r>
    </w:p>
    <w:p w:rsidR="007410B3" w:rsidRDefault="007410B3" w:rsidP="007410B3">
      <w:r>
        <w:t>There are steps you can take to minimise risk when a person is having a seizure, however in some cases an ambulance may be needed. Providers and workers should have epilepsy awareness and first aid training to make sure they can support partici</w:t>
      </w:r>
      <w:r>
        <w:t>pants with epilepsy to be safe.</w:t>
      </w:r>
    </w:p>
    <w:p w:rsidR="007410B3" w:rsidRDefault="007410B3" w:rsidP="007410B3">
      <w:pPr>
        <w:pStyle w:val="Heading2"/>
      </w:pPr>
      <w:r>
        <w:t>What is an Epilepsy Management Plan?</w:t>
      </w:r>
    </w:p>
    <w:p w:rsidR="007410B3" w:rsidRDefault="007410B3" w:rsidP="007410B3">
      <w:r>
        <w:t>Everybody’s seizures are different and have different treatments and supports for their epilepsy. That’s why it’s important for individuals to have their own Epilepsy Management Plan.</w:t>
      </w:r>
    </w:p>
    <w:p w:rsidR="007410B3" w:rsidRDefault="007410B3" w:rsidP="007410B3">
      <w:r>
        <w:t xml:space="preserve">The Epilepsy Management Plan should include details about medications, when to call an ambulance, and other important safety information. </w:t>
      </w:r>
    </w:p>
    <w:p w:rsidR="007410B3" w:rsidRPr="000463AC" w:rsidRDefault="007410B3" w:rsidP="007410B3">
      <w:r>
        <w:t>Providers can support participants to develop an epilepsy management plan with their specialist doctor or epilepsy nurse and review it at least every 12 months.</w:t>
      </w:r>
    </w:p>
    <w:p w:rsidR="00E1779F" w:rsidRDefault="00E1779F" w:rsidP="00165A59">
      <w:pPr>
        <w:pStyle w:val="Heading2"/>
      </w:pPr>
      <w:r>
        <w:lastRenderedPageBreak/>
        <w:t>Find out more</w:t>
      </w:r>
    </w:p>
    <w:p w:rsidR="00E1779F" w:rsidRPr="00E1779F" w:rsidRDefault="00E1779F" w:rsidP="000463AC">
      <w:r>
        <w:t xml:space="preserve">For full details on this practice alert and the obligations for NDIS support workers, and access to other training and resources, please visit </w:t>
      </w:r>
      <w:hyperlink r:id="rId9" w:tooltip="NDIS Commission Worker Resources" w:history="1">
        <w:r w:rsidRPr="003B66A1">
          <w:rPr>
            <w:rStyle w:val="Hyperlink"/>
          </w:rPr>
          <w:t>ndiscommission.gov.au/workerresources</w:t>
        </w:r>
      </w:hyperlink>
    </w:p>
    <w:sectPr w:rsidR="00E1779F" w:rsidRPr="00E1779F" w:rsidSect="00831720">
      <w:headerReference w:type="default" r:id="rId10"/>
      <w:footerReference w:type="default" r:id="rId11"/>
      <w:headerReference w:type="first" r:id="rId12"/>
      <w:footerReference w:type="first" r:id="rId13"/>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EE" w:rsidRDefault="00942AEE" w:rsidP="000463AC">
      <w:r>
        <w:separator/>
      </w:r>
    </w:p>
  </w:endnote>
  <w:endnote w:type="continuationSeparator" w:id="0">
    <w:p w:rsidR="00942AEE" w:rsidRDefault="00942AEE" w:rsidP="0004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E1779F" w:rsidP="00CD4705">
    <w:pPr>
      <w:pStyle w:val="Footer"/>
      <w:tabs>
        <w:tab w:val="clear" w:pos="4513"/>
        <w:tab w:val="center" w:pos="8364"/>
      </w:tabs>
    </w:pPr>
    <w:r w:rsidRPr="00E1779F">
      <w:t xml:space="preserve">Practice Alert Quick Reference Guide - </w:t>
    </w:r>
    <w:r w:rsidR="00E4773D" w:rsidRPr="00E4773D">
      <w:t>Epilepsy management</w:t>
    </w:r>
    <w:r w:rsidR="009D7A35">
      <w:tab/>
    </w:r>
    <w:r w:rsidR="009D7A35">
      <w:tab/>
      <w:t xml:space="preserve">Page </w:t>
    </w:r>
    <w:r w:rsidR="009D7A35">
      <w:fldChar w:fldCharType="begin"/>
    </w:r>
    <w:r w:rsidR="009D7A35">
      <w:instrText xml:space="preserve"> PAGE   \* MERGEFORMAT </w:instrText>
    </w:r>
    <w:r w:rsidR="009D7A35">
      <w:fldChar w:fldCharType="separate"/>
    </w:r>
    <w:r w:rsidR="001D5D69">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Footer"/>
    </w:pPr>
  </w:p>
  <w:p w:rsidR="00000A69" w:rsidRPr="00080615" w:rsidRDefault="009359E9" w:rsidP="000463AC">
    <w:pPr>
      <w:pStyle w:val="Footer"/>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EE" w:rsidRDefault="00942AEE" w:rsidP="000463AC">
      <w:r>
        <w:separator/>
      </w:r>
    </w:p>
  </w:footnote>
  <w:footnote w:type="continuationSeparator" w:id="0">
    <w:p w:rsidR="00942AEE" w:rsidRDefault="00942AEE" w:rsidP="0004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3B66A1" w:rsidP="00165A59">
    <w:pPr>
      <w:pStyle w:val="Header"/>
      <w:jc w:val="right"/>
    </w:pPr>
    <w:r>
      <w:rPr>
        <w:noProof/>
        <w:lang w:eastAsia="en-AU"/>
      </w:rPr>
      <w:drawing>
        <wp:inline distT="0" distB="0" distL="0" distR="0" wp14:anchorId="1F5F031E" wp14:editId="1B07610E">
          <wp:extent cx="2111657" cy="547955"/>
          <wp:effectExtent l="0" t="0" r="0" b="0"/>
          <wp:docPr id="1" name="Picture 1" descr="Australian Government 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111657" cy="547955"/>
                  </a:xfrm>
                  <a:prstGeom prst="rect">
                    <a:avLst/>
                  </a:prstGeom>
                </pic:spPr>
              </pic:pic>
            </a:graphicData>
          </a:graphic>
        </wp:inline>
      </w:drawing>
    </w:r>
  </w:p>
  <w:p w:rsidR="00000A69" w:rsidRDefault="00000A69" w:rsidP="000463AC">
    <w:pPr>
      <w:pStyle w:val="Header"/>
    </w:pPr>
    <w:r>
      <w:rPr>
        <w:noProof/>
        <w:lang w:eastAsia="en-AU"/>
      </w:rPr>
      <mc:AlternateContent>
        <mc:Choice Requires="wps">
          <w:drawing>
            <wp:inline distT="0" distB="0" distL="0" distR="0" wp14:anchorId="2DBB2290" wp14:editId="7F29B3EB">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D352AA"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A69" w:rsidRDefault="00000A69" w:rsidP="000463AC">
    <w:pPr>
      <w:pStyle w:val="Header"/>
    </w:pPr>
    <w:r>
      <w:rPr>
        <w:noProof/>
        <w:lang w:eastAsia="en-AU"/>
      </w:rPr>
      <w:ptab w:relativeTo="margin" w:alignment="left" w:leader="none"/>
    </w:r>
    <w:r>
      <w:rPr>
        <w:noProof/>
        <w:lang w:eastAsia="en-AU"/>
      </w:rPr>
      <w:drawing>
        <wp:inline distT="0" distB="0" distL="0" distR="0" wp14:anchorId="480505B1" wp14:editId="03B821C9">
          <wp:extent cx="3404235" cy="1223842"/>
          <wp:effectExtent l="0" t="0" r="5715" b="0"/>
          <wp:docPr id="5" name="Picture 5"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615703"/>
    <w:multiLevelType w:val="multilevel"/>
    <w:tmpl w:val="803CF862"/>
    <w:numStyleLink w:val="List1Numbered"/>
  </w:abstractNum>
  <w:abstractNum w:abstractNumId="9" w15:restartNumberingAfterBreak="0">
    <w:nsid w:val="6D4F423B"/>
    <w:multiLevelType w:val="multilevel"/>
    <w:tmpl w:val="4A7CCC2C"/>
    <w:numStyleLink w:val="DefaultBullets"/>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90B67C4"/>
    <w:multiLevelType w:val="multilevel"/>
    <w:tmpl w:val="FE688822"/>
    <w:numStyleLink w:val="BoxedBullets"/>
  </w:abstractNum>
  <w:num w:numId="1">
    <w:abstractNumId w:val="0"/>
  </w:num>
  <w:num w:numId="2">
    <w:abstractNumId w:val="6"/>
  </w:num>
  <w:num w:numId="3">
    <w:abstractNumId w:val="11"/>
  </w:num>
  <w:num w:numId="4">
    <w:abstractNumId w:val="5"/>
  </w:num>
  <w:num w:numId="5">
    <w:abstractNumId w:val="3"/>
  </w:num>
  <w:num w:numId="6">
    <w:abstractNumId w:val="2"/>
  </w:num>
  <w:num w:numId="7">
    <w:abstractNumId w:val="8"/>
  </w:num>
  <w:num w:numId="8">
    <w:abstractNumId w:val="7"/>
  </w:num>
  <w:num w:numId="9">
    <w:abstractNumId w:val="4"/>
  </w:num>
  <w:num w:numId="10">
    <w:abstractNumId w:val="10"/>
  </w:num>
  <w:num w:numId="11">
    <w:abstractNumId w:val="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EE"/>
    <w:rsid w:val="00000034"/>
    <w:rsid w:val="00000A69"/>
    <w:rsid w:val="00001F90"/>
    <w:rsid w:val="00043D08"/>
    <w:rsid w:val="000463AC"/>
    <w:rsid w:val="00056D72"/>
    <w:rsid w:val="00060B5C"/>
    <w:rsid w:val="0006366C"/>
    <w:rsid w:val="000721DF"/>
    <w:rsid w:val="00073162"/>
    <w:rsid w:val="00080615"/>
    <w:rsid w:val="000838A9"/>
    <w:rsid w:val="0009336A"/>
    <w:rsid w:val="000974C9"/>
    <w:rsid w:val="000C1BBC"/>
    <w:rsid w:val="000C252F"/>
    <w:rsid w:val="000C4D61"/>
    <w:rsid w:val="000C5959"/>
    <w:rsid w:val="000C7CE9"/>
    <w:rsid w:val="000D7AA7"/>
    <w:rsid w:val="000E48A1"/>
    <w:rsid w:val="000F3A54"/>
    <w:rsid w:val="000F48FC"/>
    <w:rsid w:val="0010008B"/>
    <w:rsid w:val="001058AC"/>
    <w:rsid w:val="00117E87"/>
    <w:rsid w:val="00157720"/>
    <w:rsid w:val="00164EB5"/>
    <w:rsid w:val="00165A59"/>
    <w:rsid w:val="00175AC0"/>
    <w:rsid w:val="00182709"/>
    <w:rsid w:val="00190BCA"/>
    <w:rsid w:val="001916AA"/>
    <w:rsid w:val="00197591"/>
    <w:rsid w:val="001975E7"/>
    <w:rsid w:val="001A4048"/>
    <w:rsid w:val="001B233E"/>
    <w:rsid w:val="001C5241"/>
    <w:rsid w:val="001D4196"/>
    <w:rsid w:val="001D5D69"/>
    <w:rsid w:val="001F54F9"/>
    <w:rsid w:val="00201052"/>
    <w:rsid w:val="0022620F"/>
    <w:rsid w:val="00231AAC"/>
    <w:rsid w:val="002356E8"/>
    <w:rsid w:val="00250DAB"/>
    <w:rsid w:val="0027344B"/>
    <w:rsid w:val="002804D3"/>
    <w:rsid w:val="00282E8A"/>
    <w:rsid w:val="00284D1A"/>
    <w:rsid w:val="00293890"/>
    <w:rsid w:val="002A0072"/>
    <w:rsid w:val="002D0FE6"/>
    <w:rsid w:val="002D695D"/>
    <w:rsid w:val="002E6D0E"/>
    <w:rsid w:val="0030095B"/>
    <w:rsid w:val="00301595"/>
    <w:rsid w:val="00304F8D"/>
    <w:rsid w:val="0031039A"/>
    <w:rsid w:val="00316DB6"/>
    <w:rsid w:val="00336925"/>
    <w:rsid w:val="00342127"/>
    <w:rsid w:val="0034275A"/>
    <w:rsid w:val="003449A0"/>
    <w:rsid w:val="00344BB0"/>
    <w:rsid w:val="0034598E"/>
    <w:rsid w:val="00362AB6"/>
    <w:rsid w:val="00395DDA"/>
    <w:rsid w:val="003972B2"/>
    <w:rsid w:val="003A6ECC"/>
    <w:rsid w:val="003A764C"/>
    <w:rsid w:val="003B66A1"/>
    <w:rsid w:val="003C49B9"/>
    <w:rsid w:val="003C7D51"/>
    <w:rsid w:val="003D3533"/>
    <w:rsid w:val="003E53D6"/>
    <w:rsid w:val="003E613D"/>
    <w:rsid w:val="003E70D2"/>
    <w:rsid w:val="003F29B8"/>
    <w:rsid w:val="00402123"/>
    <w:rsid w:val="00407E61"/>
    <w:rsid w:val="004154E2"/>
    <w:rsid w:val="00425001"/>
    <w:rsid w:val="004253A2"/>
    <w:rsid w:val="00427EF6"/>
    <w:rsid w:val="00454F19"/>
    <w:rsid w:val="00464801"/>
    <w:rsid w:val="00464AEE"/>
    <w:rsid w:val="00477A13"/>
    <w:rsid w:val="00492241"/>
    <w:rsid w:val="00493DCF"/>
    <w:rsid w:val="0049413C"/>
    <w:rsid w:val="004B2FB5"/>
    <w:rsid w:val="004D3DC8"/>
    <w:rsid w:val="004D4273"/>
    <w:rsid w:val="004D460E"/>
    <w:rsid w:val="004E6EFB"/>
    <w:rsid w:val="004F2C6E"/>
    <w:rsid w:val="004F696B"/>
    <w:rsid w:val="0050020D"/>
    <w:rsid w:val="00521E9C"/>
    <w:rsid w:val="005240AA"/>
    <w:rsid w:val="00526DBC"/>
    <w:rsid w:val="00534D53"/>
    <w:rsid w:val="00575F25"/>
    <w:rsid w:val="0058051D"/>
    <w:rsid w:val="00580CD4"/>
    <w:rsid w:val="00593C19"/>
    <w:rsid w:val="005B053D"/>
    <w:rsid w:val="005D05FF"/>
    <w:rsid w:val="00604ABA"/>
    <w:rsid w:val="00606B46"/>
    <w:rsid w:val="00625854"/>
    <w:rsid w:val="00633990"/>
    <w:rsid w:val="00641512"/>
    <w:rsid w:val="006453C3"/>
    <w:rsid w:val="00651348"/>
    <w:rsid w:val="00672C9E"/>
    <w:rsid w:val="00673DBD"/>
    <w:rsid w:val="00680A20"/>
    <w:rsid w:val="00680F04"/>
    <w:rsid w:val="00693FBE"/>
    <w:rsid w:val="006B2C44"/>
    <w:rsid w:val="006D6D91"/>
    <w:rsid w:val="006F0E5E"/>
    <w:rsid w:val="00715CAE"/>
    <w:rsid w:val="007168C0"/>
    <w:rsid w:val="007270EB"/>
    <w:rsid w:val="00732399"/>
    <w:rsid w:val="0073767E"/>
    <w:rsid w:val="007410B3"/>
    <w:rsid w:val="00741BE9"/>
    <w:rsid w:val="0074335D"/>
    <w:rsid w:val="0075206A"/>
    <w:rsid w:val="00754943"/>
    <w:rsid w:val="007641C0"/>
    <w:rsid w:val="00764424"/>
    <w:rsid w:val="00765384"/>
    <w:rsid w:val="00765AAF"/>
    <w:rsid w:val="0078103B"/>
    <w:rsid w:val="00790399"/>
    <w:rsid w:val="00796561"/>
    <w:rsid w:val="007A5398"/>
    <w:rsid w:val="007A5887"/>
    <w:rsid w:val="007B0A73"/>
    <w:rsid w:val="007B2CF5"/>
    <w:rsid w:val="007C0532"/>
    <w:rsid w:val="007D71C8"/>
    <w:rsid w:val="007E4399"/>
    <w:rsid w:val="007F76D6"/>
    <w:rsid w:val="00831720"/>
    <w:rsid w:val="00844FD8"/>
    <w:rsid w:val="008459B6"/>
    <w:rsid w:val="00846230"/>
    <w:rsid w:val="00846D1B"/>
    <w:rsid w:val="00880F00"/>
    <w:rsid w:val="00884FB3"/>
    <w:rsid w:val="00891DFF"/>
    <w:rsid w:val="00895DF7"/>
    <w:rsid w:val="008A1D61"/>
    <w:rsid w:val="008A649A"/>
    <w:rsid w:val="008B7938"/>
    <w:rsid w:val="008D1526"/>
    <w:rsid w:val="008D50DA"/>
    <w:rsid w:val="008E21DE"/>
    <w:rsid w:val="008E50AF"/>
    <w:rsid w:val="008F0C38"/>
    <w:rsid w:val="008F33AB"/>
    <w:rsid w:val="008F3A2C"/>
    <w:rsid w:val="00901A4B"/>
    <w:rsid w:val="0090679C"/>
    <w:rsid w:val="0092679E"/>
    <w:rsid w:val="009359E9"/>
    <w:rsid w:val="00942AEE"/>
    <w:rsid w:val="00946AF7"/>
    <w:rsid w:val="009470CB"/>
    <w:rsid w:val="00951325"/>
    <w:rsid w:val="009539C8"/>
    <w:rsid w:val="00953B8A"/>
    <w:rsid w:val="00957487"/>
    <w:rsid w:val="00967F8B"/>
    <w:rsid w:val="009754FE"/>
    <w:rsid w:val="00994643"/>
    <w:rsid w:val="009B12C8"/>
    <w:rsid w:val="009C04BE"/>
    <w:rsid w:val="009D06E2"/>
    <w:rsid w:val="009D621F"/>
    <w:rsid w:val="009D7A35"/>
    <w:rsid w:val="009E5FA8"/>
    <w:rsid w:val="009F0ABB"/>
    <w:rsid w:val="009F4EAA"/>
    <w:rsid w:val="009F740C"/>
    <w:rsid w:val="00A06F5D"/>
    <w:rsid w:val="00A07E4A"/>
    <w:rsid w:val="00A37D9C"/>
    <w:rsid w:val="00A40E7F"/>
    <w:rsid w:val="00A60009"/>
    <w:rsid w:val="00A612E3"/>
    <w:rsid w:val="00A6414C"/>
    <w:rsid w:val="00A670D3"/>
    <w:rsid w:val="00A755CA"/>
    <w:rsid w:val="00A860DA"/>
    <w:rsid w:val="00A8647C"/>
    <w:rsid w:val="00A932F1"/>
    <w:rsid w:val="00A93AE1"/>
    <w:rsid w:val="00AA094B"/>
    <w:rsid w:val="00AA2EAB"/>
    <w:rsid w:val="00AB12D5"/>
    <w:rsid w:val="00AB1FDE"/>
    <w:rsid w:val="00AC08C8"/>
    <w:rsid w:val="00AC2D4C"/>
    <w:rsid w:val="00AD0168"/>
    <w:rsid w:val="00AD336C"/>
    <w:rsid w:val="00AD735D"/>
    <w:rsid w:val="00AD7AD7"/>
    <w:rsid w:val="00AE52DE"/>
    <w:rsid w:val="00AE65EB"/>
    <w:rsid w:val="00AF0899"/>
    <w:rsid w:val="00B00348"/>
    <w:rsid w:val="00B21DCB"/>
    <w:rsid w:val="00B25115"/>
    <w:rsid w:val="00B353FA"/>
    <w:rsid w:val="00B42593"/>
    <w:rsid w:val="00B542B3"/>
    <w:rsid w:val="00B603C0"/>
    <w:rsid w:val="00B70331"/>
    <w:rsid w:val="00B83AB4"/>
    <w:rsid w:val="00B86425"/>
    <w:rsid w:val="00BA4FF9"/>
    <w:rsid w:val="00BB2967"/>
    <w:rsid w:val="00BB2FD0"/>
    <w:rsid w:val="00BB6F8E"/>
    <w:rsid w:val="00BC2180"/>
    <w:rsid w:val="00BC3BA1"/>
    <w:rsid w:val="00BC6F8A"/>
    <w:rsid w:val="00BD0889"/>
    <w:rsid w:val="00BE1DEF"/>
    <w:rsid w:val="00BE7F1E"/>
    <w:rsid w:val="00BF01E0"/>
    <w:rsid w:val="00BF2169"/>
    <w:rsid w:val="00BF463B"/>
    <w:rsid w:val="00C0421C"/>
    <w:rsid w:val="00C0732B"/>
    <w:rsid w:val="00C07635"/>
    <w:rsid w:val="00C10202"/>
    <w:rsid w:val="00C121A2"/>
    <w:rsid w:val="00C1305C"/>
    <w:rsid w:val="00C17A5F"/>
    <w:rsid w:val="00C21944"/>
    <w:rsid w:val="00C242C7"/>
    <w:rsid w:val="00C2698C"/>
    <w:rsid w:val="00C31B8D"/>
    <w:rsid w:val="00C31EAE"/>
    <w:rsid w:val="00C320EC"/>
    <w:rsid w:val="00C3294F"/>
    <w:rsid w:val="00C35CF9"/>
    <w:rsid w:val="00C52C59"/>
    <w:rsid w:val="00C57B12"/>
    <w:rsid w:val="00C710F9"/>
    <w:rsid w:val="00C73ACC"/>
    <w:rsid w:val="00C87F13"/>
    <w:rsid w:val="00C90DF2"/>
    <w:rsid w:val="00C94D68"/>
    <w:rsid w:val="00CB64BD"/>
    <w:rsid w:val="00CB6D03"/>
    <w:rsid w:val="00CD4705"/>
    <w:rsid w:val="00CD54D0"/>
    <w:rsid w:val="00D04675"/>
    <w:rsid w:val="00D05C96"/>
    <w:rsid w:val="00D21508"/>
    <w:rsid w:val="00D23537"/>
    <w:rsid w:val="00D240C2"/>
    <w:rsid w:val="00D25236"/>
    <w:rsid w:val="00D27D66"/>
    <w:rsid w:val="00D9223D"/>
    <w:rsid w:val="00D9727A"/>
    <w:rsid w:val="00DB0F29"/>
    <w:rsid w:val="00DE418A"/>
    <w:rsid w:val="00DF74BA"/>
    <w:rsid w:val="00E01D48"/>
    <w:rsid w:val="00E0370F"/>
    <w:rsid w:val="00E06DAA"/>
    <w:rsid w:val="00E14A3C"/>
    <w:rsid w:val="00E17651"/>
    <w:rsid w:val="00E1779F"/>
    <w:rsid w:val="00E243C4"/>
    <w:rsid w:val="00E260AC"/>
    <w:rsid w:val="00E36D99"/>
    <w:rsid w:val="00E40290"/>
    <w:rsid w:val="00E4773D"/>
    <w:rsid w:val="00E7734F"/>
    <w:rsid w:val="00E829A6"/>
    <w:rsid w:val="00E8311A"/>
    <w:rsid w:val="00EA4689"/>
    <w:rsid w:val="00ED765A"/>
    <w:rsid w:val="00EE737C"/>
    <w:rsid w:val="00F3209F"/>
    <w:rsid w:val="00F328ED"/>
    <w:rsid w:val="00F34A15"/>
    <w:rsid w:val="00F36173"/>
    <w:rsid w:val="00F41613"/>
    <w:rsid w:val="00F4684A"/>
    <w:rsid w:val="00F5000F"/>
    <w:rsid w:val="00F50728"/>
    <w:rsid w:val="00F50DD3"/>
    <w:rsid w:val="00F70AE7"/>
    <w:rsid w:val="00F716AD"/>
    <w:rsid w:val="00F9318C"/>
    <w:rsid w:val="00F96C9E"/>
    <w:rsid w:val="00FA24BD"/>
    <w:rsid w:val="00FA3160"/>
    <w:rsid w:val="00FB3FE3"/>
    <w:rsid w:val="00FB5DBE"/>
    <w:rsid w:val="00FB77A7"/>
    <w:rsid w:val="00FC40AE"/>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6DD81"/>
  <w15:chartTrackingRefBased/>
  <w15:docId w15:val="{96C15705-7475-4C6E-A69C-0D50EA07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3AC"/>
    <w:rPr>
      <w:rFonts w:ascii="Calibri" w:hAnsi="Calibri" w:cs="Calibri"/>
      <w:color w:val="auto"/>
      <w:sz w:val="28"/>
      <w:szCs w:val="28"/>
    </w:rPr>
  </w:style>
  <w:style w:type="paragraph" w:styleId="Heading1">
    <w:name w:val="heading 1"/>
    <w:basedOn w:val="Normal"/>
    <w:next w:val="Normal"/>
    <w:link w:val="Heading1Char"/>
    <w:uiPriority w:val="9"/>
    <w:qFormat/>
    <w:rsid w:val="00165A59"/>
    <w:pPr>
      <w:keepNext/>
      <w:keepLines/>
      <w:spacing w:before="240" w:line="276" w:lineRule="auto"/>
      <w:outlineLvl w:val="0"/>
    </w:pPr>
    <w:rPr>
      <w:rFonts w:asciiTheme="majorHAnsi" w:eastAsiaTheme="majorEastAsia" w:hAnsiTheme="majorHAnsi" w:cstheme="majorBidi"/>
      <w:b/>
      <w:color w:val="612C69"/>
      <w:sz w:val="44"/>
      <w:szCs w:val="44"/>
    </w:rPr>
  </w:style>
  <w:style w:type="paragraph" w:styleId="Heading2">
    <w:name w:val="heading 2"/>
    <w:basedOn w:val="Normal"/>
    <w:next w:val="Normal"/>
    <w:link w:val="Heading2Char"/>
    <w:uiPriority w:val="9"/>
    <w:qFormat/>
    <w:rsid w:val="00165A59"/>
    <w:pPr>
      <w:keepNext/>
      <w:keepLines/>
      <w:spacing w:before="240" w:line="240" w:lineRule="atLeast"/>
      <w:outlineLvl w:val="1"/>
    </w:pPr>
    <w:rPr>
      <w:rFonts w:asciiTheme="majorHAnsi" w:eastAsiaTheme="majorEastAsia" w:hAnsiTheme="majorHAnsi" w:cstheme="majorBidi"/>
      <w:b/>
      <w:color w:val="85367B"/>
      <w:sz w:val="40"/>
      <w:szCs w:val="40"/>
    </w:rPr>
  </w:style>
  <w:style w:type="paragraph" w:styleId="Heading3">
    <w:name w:val="heading 3"/>
    <w:basedOn w:val="Normal"/>
    <w:next w:val="Normal"/>
    <w:link w:val="Heading3Char"/>
    <w:uiPriority w:val="9"/>
    <w:qFormat/>
    <w:rsid w:val="00165A59"/>
    <w:pPr>
      <w:keepNext/>
      <w:keepLines/>
      <w:spacing w:before="240" w:line="276" w:lineRule="auto"/>
      <w:outlineLvl w:val="2"/>
    </w:pPr>
    <w:rPr>
      <w:rFonts w:asciiTheme="majorHAnsi" w:eastAsiaTheme="majorEastAsia" w:hAnsiTheme="majorHAnsi" w:cstheme="majorBidi"/>
      <w:b/>
      <w:color w:val="5F2E74" w:themeColor="text2"/>
      <w:sz w:val="36"/>
      <w:szCs w:val="36"/>
    </w:rPr>
  </w:style>
  <w:style w:type="paragraph" w:styleId="Heading4">
    <w:name w:val="heading 4"/>
    <w:basedOn w:val="Normal"/>
    <w:next w:val="Normal"/>
    <w:link w:val="Heading4Char"/>
    <w:uiPriority w:val="9"/>
    <w:rsid w:val="00165A59"/>
    <w:pPr>
      <w:keepNext/>
      <w:keepLines/>
      <w:spacing w:before="300"/>
      <w:outlineLvl w:val="3"/>
    </w:pPr>
    <w:rPr>
      <w:rFonts w:eastAsiaTheme="majorEastAsia" w:cstheme="majorBidi"/>
      <w:iCs/>
      <w:color w:val="5F2E74" w:themeColor="text2"/>
      <w:sz w:val="32"/>
      <w:szCs w:val="32"/>
    </w:rPr>
  </w:style>
  <w:style w:type="paragraph" w:styleId="Heading5">
    <w:name w:val="heading 5"/>
    <w:basedOn w:val="Normal"/>
    <w:next w:val="Normal"/>
    <w:link w:val="Heading5Char"/>
    <w:uiPriority w:val="9"/>
    <w:unhideWhenUsed/>
    <w:qFormat/>
    <w:rsid w:val="00165A59"/>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165A5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165A59"/>
    <w:rPr>
      <w:rFonts w:asciiTheme="majorHAnsi" w:eastAsiaTheme="majorEastAsia" w:hAnsiTheme="majorHAnsi" w:cstheme="majorBidi"/>
      <w:b/>
      <w:color w:val="85367B"/>
      <w:sz w:val="40"/>
      <w:szCs w:val="40"/>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165A59"/>
    <w:pPr>
      <w:numPr>
        <w:numId w:val="11"/>
      </w:numPr>
      <w:spacing w:line="276" w:lineRule="auto"/>
      <w:contextualSpacing/>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165A59"/>
    <w:rPr>
      <w:rFonts w:asciiTheme="majorHAnsi" w:eastAsiaTheme="majorEastAsia" w:hAnsiTheme="majorHAnsi" w:cstheme="majorBidi"/>
      <w:b/>
      <w:color w:val="612C69"/>
      <w:sz w:val="44"/>
      <w:szCs w:val="44"/>
    </w:rPr>
  </w:style>
  <w:style w:type="character" w:customStyle="1" w:styleId="Heading3Char">
    <w:name w:val="Heading 3 Char"/>
    <w:basedOn w:val="DefaultParagraphFont"/>
    <w:link w:val="Heading3"/>
    <w:uiPriority w:val="9"/>
    <w:rsid w:val="00165A59"/>
    <w:rPr>
      <w:rFonts w:asciiTheme="majorHAnsi" w:eastAsiaTheme="majorEastAsia" w:hAnsiTheme="majorHAnsi" w:cstheme="majorBidi"/>
      <w:b/>
      <w:color w:val="5F2E74" w:themeColor="text2"/>
      <w:sz w:val="36"/>
      <w:szCs w:val="36"/>
    </w:rPr>
  </w:style>
  <w:style w:type="character" w:customStyle="1" w:styleId="Heading4Char">
    <w:name w:val="Heading 4 Char"/>
    <w:basedOn w:val="DefaultParagraphFont"/>
    <w:link w:val="Heading4"/>
    <w:uiPriority w:val="9"/>
    <w:rsid w:val="00165A59"/>
    <w:rPr>
      <w:rFonts w:ascii="Calibri" w:eastAsiaTheme="majorEastAsia" w:hAnsi="Calibri" w:cstheme="majorBidi"/>
      <w:iCs/>
      <w:color w:val="5F2E74" w:themeColor="text2"/>
      <w:sz w:val="32"/>
      <w:szCs w:val="32"/>
    </w:rPr>
  </w:style>
  <w:style w:type="character" w:customStyle="1" w:styleId="Heading5Char">
    <w:name w:val="Heading 5 Char"/>
    <w:basedOn w:val="DefaultParagraphFont"/>
    <w:link w:val="Heading5"/>
    <w:uiPriority w:val="9"/>
    <w:rsid w:val="00165A59"/>
    <w:rPr>
      <w:rFonts w:ascii="Calibri" w:eastAsiaTheme="majorEastAsia" w:hAnsi="Calibri" w:cstheme="majorBidi"/>
      <w:b/>
      <w:i/>
      <w:color w:val="5F2E74" w:themeColor="text2"/>
      <w:sz w:val="28"/>
      <w:szCs w:val="28"/>
    </w:rPr>
  </w:style>
  <w:style w:type="character" w:customStyle="1" w:styleId="Heading6Char">
    <w:name w:val="Heading 6 Char"/>
    <w:basedOn w:val="DefaultParagraphFont"/>
    <w:link w:val="Heading6"/>
    <w:uiPriority w:val="9"/>
    <w:rsid w:val="00165A59"/>
    <w:rPr>
      <w:rFonts w:ascii="Calibri" w:eastAsiaTheme="majorEastAsia" w:hAnsi="Calibri" w:cstheme="majorBidi"/>
      <w:b/>
      <w:i/>
      <w:color w:val="auto"/>
      <w:sz w:val="28"/>
      <w:szCs w:val="28"/>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34"/>
    <w:qFormat/>
    <w:rsid w:val="00BB6F8E"/>
    <w:pPr>
      <w:ind w:left="720"/>
      <w:contextualSpacing/>
    </w:pPr>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2PracticeAlertTitleH1">
    <w:name w:val="2. Practice Alert Title H1"/>
    <w:next w:val="Normal"/>
    <w:qFormat/>
    <w:rsid w:val="000463AC"/>
    <w:pPr>
      <w:keepNext/>
      <w:pBdr>
        <w:top w:val="single" w:sz="8" w:space="5" w:color="auto"/>
        <w:left w:val="single" w:sz="8" w:space="10" w:color="auto"/>
        <w:bottom w:val="single" w:sz="8" w:space="10" w:color="auto"/>
        <w:right w:val="single" w:sz="8" w:space="10" w:color="auto"/>
      </w:pBdr>
      <w:shd w:val="clear" w:color="auto" w:fill="431C55"/>
      <w:spacing w:before="240" w:after="360"/>
      <w:ind w:right="-35"/>
      <w:outlineLvl w:val="0"/>
    </w:pPr>
    <w:rPr>
      <w:rFonts w:ascii="Calibri" w:eastAsia="Arial Unicode MS" w:hAnsi="Calibri" w:cs="Arial Unicode MS"/>
      <w:b/>
      <w:bCs/>
      <w:color w:val="FFFFFF"/>
      <w:spacing w:val="6"/>
      <w:sz w:val="68"/>
      <w:szCs w:val="68"/>
      <w:bdr w:val="nil"/>
      <w:lang w:eastAsia="en-AU"/>
      <w14:textOutline w14:w="0" w14:cap="flat" w14:cmpd="sng" w14:algn="ctr">
        <w14:noFill/>
        <w14:prstDash w14:val="solid"/>
        <w14:bevel/>
      </w14:textOutline>
    </w:rPr>
  </w:style>
  <w:style w:type="paragraph" w:customStyle="1" w:styleId="1PracticeAlert">
    <w:name w:val="1. Practice Alert"/>
    <w:next w:val="Heading1"/>
    <w:qFormat/>
    <w:rsid w:val="006453C3"/>
    <w:pPr>
      <w:keepNext/>
      <w:pBdr>
        <w:top w:val="single" w:sz="8" w:space="5" w:color="auto"/>
        <w:left w:val="single" w:sz="8" w:space="10" w:color="auto"/>
        <w:bottom w:val="single" w:sz="8" w:space="10" w:color="auto"/>
        <w:right w:val="single" w:sz="8" w:space="10" w:color="auto"/>
      </w:pBdr>
      <w:shd w:val="clear" w:color="auto" w:fill="431C55"/>
      <w:spacing w:before="0"/>
      <w:ind w:right="-35"/>
    </w:pPr>
    <w:rPr>
      <w:rFonts w:ascii="Calibri" w:eastAsia="Arial Unicode MS" w:hAnsi="Calibri" w:cs="Arial Unicode MS"/>
      <w:b/>
      <w:bCs/>
      <w:color w:val="FFFFFF"/>
      <w:sz w:val="32"/>
      <w:szCs w:val="32"/>
      <w:bdr w:val="nil"/>
      <w:lang w:eastAsia="en-AU"/>
      <w14:textOutline w14:w="0" w14:cap="flat" w14:cmpd="sng" w14:algn="ctr">
        <w14:noFill/>
        <w14:prstDash w14:val="solid"/>
        <w14:bevel/>
      </w14:textOutline>
    </w:rPr>
  </w:style>
  <w:style w:type="paragraph" w:customStyle="1" w:styleId="3PracticeAlertdescription">
    <w:name w:val="3. Practice Alert description"/>
    <w:next w:val="BodyText"/>
    <w:qFormat/>
    <w:rsid w:val="000463AC"/>
    <w:pPr>
      <w:pBdr>
        <w:top w:val="single" w:sz="8" w:space="5" w:color="auto"/>
        <w:left w:val="single" w:sz="8" w:space="10" w:color="auto"/>
        <w:bottom w:val="single" w:sz="8" w:space="10" w:color="auto"/>
        <w:right w:val="single" w:sz="8" w:space="10" w:color="auto"/>
      </w:pBdr>
      <w:shd w:val="clear" w:color="auto" w:fill="431C55"/>
      <w:spacing w:before="240" w:after="0"/>
      <w:ind w:right="-35"/>
    </w:pPr>
    <w:rPr>
      <w:rFonts w:ascii="Calibri" w:eastAsia="Arial Unicode MS" w:hAnsi="Calibri" w:cs="Arial Unicode MS"/>
      <w:color w:val="FFFFFF"/>
      <w:sz w:val="28"/>
      <w:szCs w:val="28"/>
      <w:bdr w:val="nil"/>
      <w:lang w:eastAsia="en-AU"/>
      <w14:textOutline w14:w="0" w14:cap="flat" w14:cmpd="sng" w14:algn="ctr">
        <w14:noFill/>
        <w14:prstDash w14:val="solid"/>
        <w14:bevel/>
      </w14:textOutline>
    </w:rPr>
  </w:style>
  <w:style w:type="paragraph" w:customStyle="1" w:styleId="5AboutHeadingh4">
    <w:name w:val="5. About Heading h4"/>
    <w:basedOn w:val="Normal"/>
    <w:next w:val="Heading4"/>
    <w:qFormat/>
    <w:rsid w:val="009E5FA8"/>
    <w:pPr>
      <w:keepNext/>
      <w:pBdr>
        <w:top w:val="single" w:sz="8" w:space="10" w:color="FBF7FD"/>
        <w:left w:val="single" w:sz="8" w:space="10" w:color="FBF7FD"/>
        <w:bottom w:val="single" w:sz="8" w:space="10" w:color="FBF7FD"/>
        <w:right w:val="single" w:sz="8" w:space="10" w:color="FBF7FD"/>
      </w:pBdr>
      <w:shd w:val="clear" w:color="auto" w:fill="F7F0FA"/>
      <w:spacing w:after="200"/>
      <w:ind w:right="-35"/>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iscommission.gov.au/workerresour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PRINFNAS002N\Users\MR0088\My%20Documents\Custom%20Office%20Templates\QuickReferenceGuide_Accessibl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DD0E-58A4-4867-B7B9-63E4284E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QuickReferenceGuide_Accessible</Template>
  <TotalTime>10</TotalTime>
  <Pages>2</Pages>
  <Words>248</Words>
  <Characters>1374</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Practice alert Quick Reference Guide: Epilepsy management</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Quick Reference Guide: Epilepsy management</dc:title>
  <dc:subject/>
  <dc:creator>RAMIREZ, Maria Charissa</dc:creator>
  <cp:keywords>[SEC=OFFICIAL]</cp:keywords>
  <dc:description/>
  <cp:lastModifiedBy>RAMIREZ, Maria Charissa</cp:lastModifiedBy>
  <cp:revision>4</cp:revision>
  <cp:lastPrinted>2020-06-19T06:33:00Z</cp:lastPrinted>
  <dcterms:created xsi:type="dcterms:W3CDTF">2022-03-30T00:49:00Z</dcterms:created>
  <dcterms:modified xsi:type="dcterms:W3CDTF">2022-03-30T01:24:00Z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39A28BA089445277F7DBFE78B363E533E410A056</vt:lpwstr>
  </property>
  <property fmtid="{D5CDD505-2E9C-101B-9397-08002B2CF9AE}" pid="11" name="PM_OriginationTimeStamp">
    <vt:lpwstr>2022-03-30T01:24:32Z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8ACE3F6F2B5BCC6C72EC1D51FE25A10E</vt:lpwstr>
  </property>
  <property fmtid="{D5CDD505-2E9C-101B-9397-08002B2CF9AE}" pid="20" name="PM_Hash_Salt">
    <vt:lpwstr>C69B63A79C63400C3269EEB0E4A48B0B</vt:lpwstr>
  </property>
  <property fmtid="{D5CDD505-2E9C-101B-9397-08002B2CF9AE}" pid="21" name="PM_Hash_SHA1">
    <vt:lpwstr>484996A0B7928D670CFF634672E059A1B0DFA4A0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80C23C24ABB1359AD1BFDBA3CA0C478AF9BF0BA3FFB467F6E80086DFEF3F1695</vt:lpwstr>
  </property>
  <property fmtid="{D5CDD505-2E9C-101B-9397-08002B2CF9AE}" pid="26" name="PM_OriginatorDomainName_SHA256">
    <vt:lpwstr>CE53151D70EF3143B9B6CA1DC053F41E858E2C804CF2EE5AE813E5CCE407743B</vt:lpwstr>
  </property>
</Properties>
</file>